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3E886273" w14:textId="3B1B9FC8" w:rsidR="00934A35" w:rsidRDefault="001C036D" w:rsidP="00934A35">
      <w:pPr>
        <w:pStyle w:val="Title"/>
      </w:pPr>
      <w:r>
        <w:t>Negative Brief</w:t>
      </w:r>
      <w:r w:rsidR="00934A35">
        <w:t xml:space="preserve">: </w:t>
      </w:r>
      <w:r w:rsidR="00B26FF6">
        <w:t xml:space="preserve">Jones Act </w:t>
      </w:r>
      <w:r w:rsidR="009A4EE9">
        <w:t>– not a problem</w:t>
      </w:r>
    </w:p>
    <w:p w14:paraId="05A09606" w14:textId="77777777" w:rsidR="00502983" w:rsidRDefault="00502983" w:rsidP="00502983">
      <w:pPr>
        <w:jc w:val="center"/>
      </w:pPr>
      <w:r>
        <w:t>By “Coach Vance” Trefethen</w:t>
      </w:r>
    </w:p>
    <w:p w14:paraId="7CA81BEC" w14:textId="782A94C6" w:rsidR="00502983" w:rsidRDefault="00502983" w:rsidP="00502983">
      <w:pPr>
        <w:shd w:val="clear" w:color="auto" w:fill="FFFFFF"/>
        <w:spacing w:after="0" w:line="240" w:lineRule="auto"/>
        <w:jc w:val="center"/>
        <w:rPr>
          <w:rStyle w:val="Emphasis"/>
          <w:b/>
        </w:rPr>
      </w:pPr>
      <w:r w:rsidRPr="003276F1">
        <w:rPr>
          <w:rStyle w:val="Emphasis"/>
          <w:b/>
        </w:rPr>
        <w:t xml:space="preserve">Resolved: The United States federal government should substantially </w:t>
      </w:r>
      <w:r>
        <w:rPr>
          <w:rStyle w:val="Emphasis"/>
          <w:b/>
        </w:rPr>
        <w:t>reform its energy policy</w:t>
      </w:r>
    </w:p>
    <w:p w14:paraId="149A7169" w14:textId="77777777" w:rsidR="00502983" w:rsidRDefault="00502983" w:rsidP="00502983">
      <w:pPr>
        <w:shd w:val="clear" w:color="auto" w:fill="FFFFFF"/>
        <w:spacing w:after="0" w:line="240" w:lineRule="auto"/>
        <w:jc w:val="center"/>
        <w:rPr>
          <w:rStyle w:val="Emphasis"/>
          <w:b/>
        </w:rPr>
      </w:pPr>
    </w:p>
    <w:p w14:paraId="5EECED9B" w14:textId="77777777" w:rsidR="00502983" w:rsidRDefault="00502983" w:rsidP="00502983">
      <w:pPr>
        <w:pStyle w:val="Case"/>
        <w:numPr>
          <w:ilvl w:val="0"/>
          <w:numId w:val="0"/>
        </w:numPr>
        <w:ind w:left="216"/>
      </w:pPr>
      <w:bookmarkStart w:id="0" w:name="_GoBack"/>
      <w:r>
        <w:t>AFF Plan repeals or weakens the Jones Act, possibly to allow transportation of Liquefied Natural Gas (LNG).  Jones Act requires all ships that move cargo directly between US ports to be constructed and registered in the USA and crewed by US citizens. Key issues for the Negative are Affirmative misunderstanding of the statistics on shipping, lost jobs in US shipbuilding, and essential national security of having US-owned ships that can meet shipping needs in war time.</w:t>
      </w:r>
    </w:p>
    <w:bookmarkEnd w:id="0"/>
    <w:p w14:paraId="2DCD8337" w14:textId="77777777" w:rsidR="00502983" w:rsidRPr="00502983" w:rsidRDefault="00502983" w:rsidP="00502983">
      <w:pPr>
        <w:pStyle w:val="Normal1"/>
      </w:pPr>
    </w:p>
    <w:p w14:paraId="6045936E" w14:textId="394A85FA" w:rsidR="00981536" w:rsidRDefault="0088617B">
      <w:pPr>
        <w:pStyle w:val="TOC2"/>
        <w:rPr>
          <w:rFonts w:asciiTheme="minorHAnsi" w:eastAsiaTheme="minorEastAsia" w:hAnsiTheme="minorHAnsi" w:cstheme="minorBidi"/>
          <w:noProof/>
          <w:sz w:val="22"/>
        </w:rPr>
      </w:pPr>
      <w:r>
        <w:fldChar w:fldCharType="begin"/>
      </w:r>
      <w:r>
        <w:instrText xml:space="preserve"> TOC \t "Contention 1,2,Contention 2,3,Title 2,1" </w:instrText>
      </w:r>
      <w:r>
        <w:fldChar w:fldCharType="separate"/>
      </w:r>
      <w:r w:rsidR="00981536">
        <w:rPr>
          <w:noProof/>
        </w:rPr>
        <w:t>COUNTER-CRITERION:  National Security</w:t>
      </w:r>
      <w:r w:rsidR="00981536">
        <w:rPr>
          <w:noProof/>
        </w:rPr>
        <w:tab/>
      </w:r>
      <w:r w:rsidR="00981536">
        <w:rPr>
          <w:noProof/>
        </w:rPr>
        <w:fldChar w:fldCharType="begin"/>
      </w:r>
      <w:r w:rsidR="00981536">
        <w:rPr>
          <w:noProof/>
        </w:rPr>
        <w:instrText xml:space="preserve"> PAGEREF _Toc28444018 \h </w:instrText>
      </w:r>
      <w:r w:rsidR="00981536">
        <w:rPr>
          <w:noProof/>
        </w:rPr>
      </w:r>
      <w:r w:rsidR="00981536">
        <w:rPr>
          <w:noProof/>
        </w:rPr>
        <w:fldChar w:fldCharType="separate"/>
      </w:r>
      <w:r w:rsidR="00981536">
        <w:rPr>
          <w:noProof/>
        </w:rPr>
        <w:t>3</w:t>
      </w:r>
      <w:r w:rsidR="00981536">
        <w:rPr>
          <w:noProof/>
        </w:rPr>
        <w:fldChar w:fldCharType="end"/>
      </w:r>
    </w:p>
    <w:p w14:paraId="6835DE11" w14:textId="033DAF69" w:rsidR="00981536" w:rsidRDefault="00981536">
      <w:pPr>
        <w:pStyle w:val="TOC3"/>
        <w:rPr>
          <w:rFonts w:asciiTheme="minorHAnsi" w:eastAsiaTheme="minorEastAsia" w:hAnsiTheme="minorHAnsi" w:cstheme="minorBidi"/>
          <w:noProof/>
          <w:sz w:val="22"/>
        </w:rPr>
      </w:pPr>
      <w:r>
        <w:rPr>
          <w:noProof/>
        </w:rPr>
        <w:t>National Security should be the standard for judging the Jones Act</w:t>
      </w:r>
      <w:r>
        <w:rPr>
          <w:noProof/>
        </w:rPr>
        <w:tab/>
      </w:r>
      <w:r>
        <w:rPr>
          <w:noProof/>
        </w:rPr>
        <w:fldChar w:fldCharType="begin"/>
      </w:r>
      <w:r>
        <w:rPr>
          <w:noProof/>
        </w:rPr>
        <w:instrText xml:space="preserve"> PAGEREF _Toc28444019 \h </w:instrText>
      </w:r>
      <w:r>
        <w:rPr>
          <w:noProof/>
        </w:rPr>
      </w:r>
      <w:r>
        <w:rPr>
          <w:noProof/>
        </w:rPr>
        <w:fldChar w:fldCharType="separate"/>
      </w:r>
      <w:r>
        <w:rPr>
          <w:noProof/>
        </w:rPr>
        <w:t>3</w:t>
      </w:r>
      <w:r>
        <w:rPr>
          <w:noProof/>
        </w:rPr>
        <w:fldChar w:fldCharType="end"/>
      </w:r>
    </w:p>
    <w:p w14:paraId="75951CB9" w14:textId="7C564EC2" w:rsidR="00981536" w:rsidRDefault="00981536">
      <w:pPr>
        <w:pStyle w:val="TOC3"/>
        <w:rPr>
          <w:rFonts w:asciiTheme="minorHAnsi" w:eastAsiaTheme="minorEastAsia" w:hAnsiTheme="minorHAnsi" w:cstheme="minorBidi"/>
          <w:noProof/>
          <w:sz w:val="22"/>
        </w:rPr>
      </w:pPr>
      <w:r>
        <w:rPr>
          <w:noProof/>
        </w:rPr>
        <w:t>Reasons to Prefer Our Counter-Criterion</w:t>
      </w:r>
      <w:r>
        <w:rPr>
          <w:noProof/>
        </w:rPr>
        <w:tab/>
      </w:r>
      <w:r>
        <w:rPr>
          <w:noProof/>
        </w:rPr>
        <w:fldChar w:fldCharType="begin"/>
      </w:r>
      <w:r>
        <w:rPr>
          <w:noProof/>
        </w:rPr>
        <w:instrText xml:space="preserve"> PAGEREF _Toc28444020 \h </w:instrText>
      </w:r>
      <w:r>
        <w:rPr>
          <w:noProof/>
        </w:rPr>
      </w:r>
      <w:r>
        <w:rPr>
          <w:noProof/>
        </w:rPr>
        <w:fldChar w:fldCharType="separate"/>
      </w:r>
      <w:r>
        <w:rPr>
          <w:noProof/>
        </w:rPr>
        <w:t>3</w:t>
      </w:r>
      <w:r>
        <w:rPr>
          <w:noProof/>
        </w:rPr>
        <w:fldChar w:fldCharType="end"/>
      </w:r>
    </w:p>
    <w:p w14:paraId="747BCA48" w14:textId="5421AEA5" w:rsidR="00981536" w:rsidRDefault="00981536">
      <w:pPr>
        <w:pStyle w:val="TOC2"/>
        <w:rPr>
          <w:rFonts w:asciiTheme="minorHAnsi" w:eastAsiaTheme="minorEastAsia" w:hAnsiTheme="minorHAnsi" w:cstheme="minorBidi"/>
          <w:noProof/>
          <w:sz w:val="22"/>
        </w:rPr>
      </w:pPr>
      <w:r>
        <w:rPr>
          <w:noProof/>
        </w:rPr>
        <w:t>NEGATIVE PHILOSOPHY</w:t>
      </w:r>
      <w:r>
        <w:rPr>
          <w:noProof/>
        </w:rPr>
        <w:tab/>
      </w:r>
      <w:r>
        <w:rPr>
          <w:noProof/>
        </w:rPr>
        <w:fldChar w:fldCharType="begin"/>
      </w:r>
      <w:r>
        <w:rPr>
          <w:noProof/>
        </w:rPr>
        <w:instrText xml:space="preserve"> PAGEREF _Toc28444021 \h </w:instrText>
      </w:r>
      <w:r>
        <w:rPr>
          <w:noProof/>
        </w:rPr>
      </w:r>
      <w:r>
        <w:rPr>
          <w:noProof/>
        </w:rPr>
        <w:fldChar w:fldCharType="separate"/>
      </w:r>
      <w:r>
        <w:rPr>
          <w:noProof/>
        </w:rPr>
        <w:t>4</w:t>
      </w:r>
      <w:r>
        <w:rPr>
          <w:noProof/>
        </w:rPr>
        <w:fldChar w:fldCharType="end"/>
      </w:r>
    </w:p>
    <w:p w14:paraId="4C0C2DB5" w14:textId="0CE60700" w:rsidR="00981536" w:rsidRDefault="00981536">
      <w:pPr>
        <w:pStyle w:val="TOC3"/>
        <w:rPr>
          <w:rFonts w:asciiTheme="minorHAnsi" w:eastAsiaTheme="minorEastAsia" w:hAnsiTheme="minorHAnsi" w:cstheme="minorBidi"/>
          <w:noProof/>
          <w:sz w:val="22"/>
        </w:rPr>
      </w:pPr>
      <w:r>
        <w:rPr>
          <w:noProof/>
        </w:rPr>
        <w:t>Founding Fathers originated the principles of the Jones Act because it’s essential to the nation</w:t>
      </w:r>
      <w:r>
        <w:rPr>
          <w:noProof/>
        </w:rPr>
        <w:tab/>
      </w:r>
      <w:r>
        <w:rPr>
          <w:noProof/>
        </w:rPr>
        <w:fldChar w:fldCharType="begin"/>
      </w:r>
      <w:r>
        <w:rPr>
          <w:noProof/>
        </w:rPr>
        <w:instrText xml:space="preserve"> PAGEREF _Toc28444022 \h </w:instrText>
      </w:r>
      <w:r>
        <w:rPr>
          <w:noProof/>
        </w:rPr>
      </w:r>
      <w:r>
        <w:rPr>
          <w:noProof/>
        </w:rPr>
        <w:fldChar w:fldCharType="separate"/>
      </w:r>
      <w:r>
        <w:rPr>
          <w:noProof/>
        </w:rPr>
        <w:t>4</w:t>
      </w:r>
      <w:r>
        <w:rPr>
          <w:noProof/>
        </w:rPr>
        <w:fldChar w:fldCharType="end"/>
      </w:r>
    </w:p>
    <w:p w14:paraId="0A4254D8" w14:textId="5EB74C28" w:rsidR="00981536" w:rsidRDefault="00981536">
      <w:pPr>
        <w:pStyle w:val="TOC3"/>
        <w:rPr>
          <w:rFonts w:asciiTheme="minorHAnsi" w:eastAsiaTheme="minorEastAsia" w:hAnsiTheme="minorHAnsi" w:cstheme="minorBidi"/>
          <w:noProof/>
          <w:sz w:val="22"/>
        </w:rPr>
      </w:pPr>
      <w:r>
        <w:rPr>
          <w:noProof/>
        </w:rPr>
        <w:t>Jones Act doesn’t conflict with “free trade” principles</w:t>
      </w:r>
      <w:r>
        <w:rPr>
          <w:noProof/>
        </w:rPr>
        <w:tab/>
      </w:r>
      <w:r>
        <w:rPr>
          <w:noProof/>
        </w:rPr>
        <w:fldChar w:fldCharType="begin"/>
      </w:r>
      <w:r>
        <w:rPr>
          <w:noProof/>
        </w:rPr>
        <w:instrText xml:space="preserve"> PAGEREF _Toc28444023 \h </w:instrText>
      </w:r>
      <w:r>
        <w:rPr>
          <w:noProof/>
        </w:rPr>
      </w:r>
      <w:r>
        <w:rPr>
          <w:noProof/>
        </w:rPr>
        <w:fldChar w:fldCharType="separate"/>
      </w:r>
      <w:r>
        <w:rPr>
          <w:noProof/>
        </w:rPr>
        <w:t>4</w:t>
      </w:r>
      <w:r>
        <w:rPr>
          <w:noProof/>
        </w:rPr>
        <w:fldChar w:fldCharType="end"/>
      </w:r>
    </w:p>
    <w:p w14:paraId="2DBD9F03" w14:textId="425FB843" w:rsidR="00981536" w:rsidRDefault="00981536">
      <w:pPr>
        <w:pStyle w:val="TOC3"/>
        <w:rPr>
          <w:rFonts w:asciiTheme="minorHAnsi" w:eastAsiaTheme="minorEastAsia" w:hAnsiTheme="minorHAnsi" w:cstheme="minorBidi"/>
          <w:noProof/>
          <w:sz w:val="22"/>
        </w:rPr>
      </w:pPr>
      <w:r>
        <w:rPr>
          <w:noProof/>
        </w:rPr>
        <w:t>Hope is not a strategy.  But it may be the Affirmative philosophy…</w:t>
      </w:r>
      <w:r>
        <w:rPr>
          <w:noProof/>
        </w:rPr>
        <w:tab/>
      </w:r>
      <w:r>
        <w:rPr>
          <w:noProof/>
        </w:rPr>
        <w:fldChar w:fldCharType="begin"/>
      </w:r>
      <w:r>
        <w:rPr>
          <w:noProof/>
        </w:rPr>
        <w:instrText xml:space="preserve"> PAGEREF _Toc28444024 \h </w:instrText>
      </w:r>
      <w:r>
        <w:rPr>
          <w:noProof/>
        </w:rPr>
      </w:r>
      <w:r>
        <w:rPr>
          <w:noProof/>
        </w:rPr>
        <w:fldChar w:fldCharType="separate"/>
      </w:r>
      <w:r>
        <w:rPr>
          <w:noProof/>
        </w:rPr>
        <w:t>5</w:t>
      </w:r>
      <w:r>
        <w:rPr>
          <w:noProof/>
        </w:rPr>
        <w:fldChar w:fldCharType="end"/>
      </w:r>
    </w:p>
    <w:p w14:paraId="5E8A06F0" w14:textId="481D56EA" w:rsidR="00981536" w:rsidRDefault="00981536">
      <w:pPr>
        <w:pStyle w:val="TOC2"/>
        <w:rPr>
          <w:rFonts w:asciiTheme="minorHAnsi" w:eastAsiaTheme="minorEastAsia" w:hAnsiTheme="minorHAnsi" w:cstheme="minorBidi"/>
          <w:noProof/>
          <w:sz w:val="22"/>
        </w:rPr>
      </w:pPr>
      <w:r>
        <w:rPr>
          <w:noProof/>
        </w:rPr>
        <w:t>INHERENCY</w:t>
      </w:r>
      <w:r>
        <w:rPr>
          <w:noProof/>
        </w:rPr>
        <w:tab/>
      </w:r>
      <w:r>
        <w:rPr>
          <w:noProof/>
        </w:rPr>
        <w:fldChar w:fldCharType="begin"/>
      </w:r>
      <w:r>
        <w:rPr>
          <w:noProof/>
        </w:rPr>
        <w:instrText xml:space="preserve"> PAGEREF _Toc28444025 \h </w:instrText>
      </w:r>
      <w:r>
        <w:rPr>
          <w:noProof/>
        </w:rPr>
      </w:r>
      <w:r>
        <w:rPr>
          <w:noProof/>
        </w:rPr>
        <w:fldChar w:fldCharType="separate"/>
      </w:r>
      <w:r>
        <w:rPr>
          <w:noProof/>
        </w:rPr>
        <w:t>5</w:t>
      </w:r>
      <w:r>
        <w:rPr>
          <w:noProof/>
        </w:rPr>
        <w:fldChar w:fldCharType="end"/>
      </w:r>
    </w:p>
    <w:p w14:paraId="7038FEA6" w14:textId="2D7AEA56" w:rsidR="00981536" w:rsidRDefault="00981536">
      <w:pPr>
        <w:pStyle w:val="TOC2"/>
        <w:rPr>
          <w:rFonts w:asciiTheme="minorHAnsi" w:eastAsiaTheme="minorEastAsia" w:hAnsiTheme="minorHAnsi" w:cstheme="minorBidi"/>
          <w:noProof/>
          <w:sz w:val="22"/>
        </w:rPr>
      </w:pPr>
      <w:r>
        <w:rPr>
          <w:noProof/>
        </w:rPr>
        <w:t>1.   Status Quo can already ship LNG</w:t>
      </w:r>
      <w:r>
        <w:rPr>
          <w:noProof/>
        </w:rPr>
        <w:tab/>
      </w:r>
      <w:r>
        <w:rPr>
          <w:noProof/>
        </w:rPr>
        <w:fldChar w:fldCharType="begin"/>
      </w:r>
      <w:r>
        <w:rPr>
          <w:noProof/>
        </w:rPr>
        <w:instrText xml:space="preserve"> PAGEREF _Toc28444026 \h </w:instrText>
      </w:r>
      <w:r>
        <w:rPr>
          <w:noProof/>
        </w:rPr>
      </w:r>
      <w:r>
        <w:rPr>
          <w:noProof/>
        </w:rPr>
        <w:fldChar w:fldCharType="separate"/>
      </w:r>
      <w:r>
        <w:rPr>
          <w:noProof/>
        </w:rPr>
        <w:t>5</w:t>
      </w:r>
      <w:r>
        <w:rPr>
          <w:noProof/>
        </w:rPr>
        <w:fldChar w:fldCharType="end"/>
      </w:r>
    </w:p>
    <w:p w14:paraId="558E21DC" w14:textId="53F59EB3" w:rsidR="00981536" w:rsidRDefault="00981536">
      <w:pPr>
        <w:pStyle w:val="TOC3"/>
        <w:rPr>
          <w:rFonts w:asciiTheme="minorHAnsi" w:eastAsiaTheme="minorEastAsia" w:hAnsiTheme="minorHAnsi" w:cstheme="minorBidi"/>
          <w:noProof/>
          <w:sz w:val="22"/>
        </w:rPr>
      </w:pPr>
      <w:r>
        <w:rPr>
          <w:noProof/>
        </w:rPr>
        <w:t>US-built LNG ship (i.e. Jones Act compliant) already exists and more are being built</w:t>
      </w:r>
      <w:r>
        <w:rPr>
          <w:noProof/>
        </w:rPr>
        <w:tab/>
      </w:r>
      <w:r>
        <w:rPr>
          <w:noProof/>
        </w:rPr>
        <w:fldChar w:fldCharType="begin"/>
      </w:r>
      <w:r>
        <w:rPr>
          <w:noProof/>
        </w:rPr>
        <w:instrText xml:space="preserve"> PAGEREF _Toc28444027 \h </w:instrText>
      </w:r>
      <w:r>
        <w:rPr>
          <w:noProof/>
        </w:rPr>
      </w:r>
      <w:r>
        <w:rPr>
          <w:noProof/>
        </w:rPr>
        <w:fldChar w:fldCharType="separate"/>
      </w:r>
      <w:r>
        <w:rPr>
          <w:noProof/>
        </w:rPr>
        <w:t>5</w:t>
      </w:r>
      <w:r>
        <w:rPr>
          <w:noProof/>
        </w:rPr>
        <w:fldChar w:fldCharType="end"/>
      </w:r>
    </w:p>
    <w:p w14:paraId="48B5E2FE" w14:textId="14B664DD" w:rsidR="00981536" w:rsidRDefault="00981536">
      <w:pPr>
        <w:pStyle w:val="TOC2"/>
        <w:rPr>
          <w:rFonts w:asciiTheme="minorHAnsi" w:eastAsiaTheme="minorEastAsia" w:hAnsiTheme="minorHAnsi" w:cstheme="minorBidi"/>
          <w:noProof/>
          <w:sz w:val="22"/>
        </w:rPr>
      </w:pPr>
      <w:r>
        <w:rPr>
          <w:noProof/>
        </w:rPr>
        <w:t>2.  Puerto Rico already getting US LNG</w:t>
      </w:r>
      <w:r>
        <w:rPr>
          <w:noProof/>
        </w:rPr>
        <w:tab/>
      </w:r>
      <w:r>
        <w:rPr>
          <w:noProof/>
        </w:rPr>
        <w:fldChar w:fldCharType="begin"/>
      </w:r>
      <w:r>
        <w:rPr>
          <w:noProof/>
        </w:rPr>
        <w:instrText xml:space="preserve"> PAGEREF _Toc28444028 \h </w:instrText>
      </w:r>
      <w:r>
        <w:rPr>
          <w:noProof/>
        </w:rPr>
      </w:r>
      <w:r>
        <w:rPr>
          <w:noProof/>
        </w:rPr>
        <w:fldChar w:fldCharType="separate"/>
      </w:r>
      <w:r>
        <w:rPr>
          <w:noProof/>
        </w:rPr>
        <w:t>5</w:t>
      </w:r>
      <w:r>
        <w:rPr>
          <w:noProof/>
        </w:rPr>
        <w:fldChar w:fldCharType="end"/>
      </w:r>
    </w:p>
    <w:p w14:paraId="04D1FD99" w14:textId="1D329D98" w:rsidR="00981536" w:rsidRDefault="00981536">
      <w:pPr>
        <w:pStyle w:val="TOC3"/>
        <w:rPr>
          <w:rFonts w:asciiTheme="minorHAnsi" w:eastAsiaTheme="minorEastAsia" w:hAnsiTheme="minorHAnsi" w:cstheme="minorBidi"/>
          <w:noProof/>
          <w:sz w:val="22"/>
        </w:rPr>
      </w:pPr>
      <w:r>
        <w:rPr>
          <w:noProof/>
        </w:rPr>
        <w:t>LNG is already being supplied to Puerto Rico from the LNG facility in Jacksonville, Florida</w:t>
      </w:r>
      <w:r>
        <w:rPr>
          <w:noProof/>
        </w:rPr>
        <w:tab/>
      </w:r>
      <w:r>
        <w:rPr>
          <w:noProof/>
        </w:rPr>
        <w:fldChar w:fldCharType="begin"/>
      </w:r>
      <w:r>
        <w:rPr>
          <w:noProof/>
        </w:rPr>
        <w:instrText xml:space="preserve"> PAGEREF _Toc28444029 \h </w:instrText>
      </w:r>
      <w:r>
        <w:rPr>
          <w:noProof/>
        </w:rPr>
      </w:r>
      <w:r>
        <w:rPr>
          <w:noProof/>
        </w:rPr>
        <w:fldChar w:fldCharType="separate"/>
      </w:r>
      <w:r>
        <w:rPr>
          <w:noProof/>
        </w:rPr>
        <w:t>5</w:t>
      </w:r>
      <w:r>
        <w:rPr>
          <w:noProof/>
        </w:rPr>
        <w:fldChar w:fldCharType="end"/>
      </w:r>
    </w:p>
    <w:p w14:paraId="06FA8976" w14:textId="2EA4B5F6" w:rsidR="00981536" w:rsidRDefault="00981536">
      <w:pPr>
        <w:pStyle w:val="TOC3"/>
        <w:rPr>
          <w:rFonts w:asciiTheme="minorHAnsi" w:eastAsiaTheme="minorEastAsia" w:hAnsiTheme="minorHAnsi" w:cstheme="minorBidi"/>
          <w:noProof/>
          <w:sz w:val="22"/>
        </w:rPr>
      </w:pPr>
      <w:r>
        <w:rPr>
          <w:noProof/>
        </w:rPr>
        <w:t>LNG has been shipped from the US mainland to Puerto Rico since 2014</w:t>
      </w:r>
      <w:r>
        <w:rPr>
          <w:noProof/>
        </w:rPr>
        <w:tab/>
      </w:r>
      <w:r>
        <w:rPr>
          <w:noProof/>
        </w:rPr>
        <w:fldChar w:fldCharType="begin"/>
      </w:r>
      <w:r>
        <w:rPr>
          <w:noProof/>
        </w:rPr>
        <w:instrText xml:space="preserve"> PAGEREF _Toc28444030 \h </w:instrText>
      </w:r>
      <w:r>
        <w:rPr>
          <w:noProof/>
        </w:rPr>
      </w:r>
      <w:r>
        <w:rPr>
          <w:noProof/>
        </w:rPr>
        <w:fldChar w:fldCharType="separate"/>
      </w:r>
      <w:r>
        <w:rPr>
          <w:noProof/>
        </w:rPr>
        <w:t>6</w:t>
      </w:r>
      <w:r>
        <w:rPr>
          <w:noProof/>
        </w:rPr>
        <w:fldChar w:fldCharType="end"/>
      </w:r>
    </w:p>
    <w:p w14:paraId="54783428" w14:textId="7AF68C13" w:rsidR="00981536" w:rsidRDefault="00981536">
      <w:pPr>
        <w:pStyle w:val="TOC2"/>
        <w:rPr>
          <w:rFonts w:asciiTheme="minorHAnsi" w:eastAsiaTheme="minorEastAsia" w:hAnsiTheme="minorHAnsi" w:cstheme="minorBidi"/>
          <w:noProof/>
          <w:sz w:val="22"/>
        </w:rPr>
      </w:pPr>
      <w:r>
        <w:rPr>
          <w:noProof/>
        </w:rPr>
        <w:t>HARMS / SIGNIFICANCE</w:t>
      </w:r>
      <w:r>
        <w:rPr>
          <w:noProof/>
        </w:rPr>
        <w:tab/>
      </w:r>
      <w:r>
        <w:rPr>
          <w:noProof/>
        </w:rPr>
        <w:fldChar w:fldCharType="begin"/>
      </w:r>
      <w:r>
        <w:rPr>
          <w:noProof/>
        </w:rPr>
        <w:instrText xml:space="preserve"> PAGEREF _Toc28444031 \h </w:instrText>
      </w:r>
      <w:r>
        <w:rPr>
          <w:noProof/>
        </w:rPr>
      </w:r>
      <w:r>
        <w:rPr>
          <w:noProof/>
        </w:rPr>
        <w:fldChar w:fldCharType="separate"/>
      </w:r>
      <w:r>
        <w:rPr>
          <w:noProof/>
        </w:rPr>
        <w:t>6</w:t>
      </w:r>
      <w:r>
        <w:rPr>
          <w:noProof/>
        </w:rPr>
        <w:fldChar w:fldCharType="end"/>
      </w:r>
    </w:p>
    <w:p w14:paraId="2275B687" w14:textId="743B372A" w:rsidR="00981536" w:rsidRDefault="00981536">
      <w:pPr>
        <w:pStyle w:val="TOC2"/>
        <w:rPr>
          <w:rFonts w:asciiTheme="minorHAnsi" w:eastAsiaTheme="minorEastAsia" w:hAnsiTheme="minorHAnsi" w:cstheme="minorBidi"/>
          <w:noProof/>
          <w:sz w:val="22"/>
        </w:rPr>
      </w:pPr>
      <w:r>
        <w:rPr>
          <w:noProof/>
        </w:rPr>
        <w:t>1.</w:t>
      </w:r>
      <w:r>
        <w:rPr>
          <w:rFonts w:asciiTheme="minorHAnsi" w:eastAsiaTheme="minorEastAsia" w:hAnsiTheme="minorHAnsi" w:cstheme="minorBidi"/>
          <w:noProof/>
          <w:sz w:val="22"/>
        </w:rPr>
        <w:tab/>
      </w:r>
      <w:r>
        <w:rPr>
          <w:noProof/>
        </w:rPr>
        <w:t>A/T “Declining fleet”</w:t>
      </w:r>
      <w:r>
        <w:rPr>
          <w:noProof/>
        </w:rPr>
        <w:tab/>
      </w:r>
      <w:r>
        <w:rPr>
          <w:noProof/>
        </w:rPr>
        <w:fldChar w:fldCharType="begin"/>
      </w:r>
      <w:r>
        <w:rPr>
          <w:noProof/>
        </w:rPr>
        <w:instrText xml:space="preserve"> PAGEREF _Toc28444032 \h </w:instrText>
      </w:r>
      <w:r>
        <w:rPr>
          <w:noProof/>
        </w:rPr>
      </w:r>
      <w:r>
        <w:rPr>
          <w:noProof/>
        </w:rPr>
        <w:fldChar w:fldCharType="separate"/>
      </w:r>
      <w:r>
        <w:rPr>
          <w:noProof/>
        </w:rPr>
        <w:t>6</w:t>
      </w:r>
      <w:r>
        <w:rPr>
          <w:noProof/>
        </w:rPr>
        <w:fldChar w:fldCharType="end"/>
      </w:r>
    </w:p>
    <w:p w14:paraId="18E82446" w14:textId="0835BF2C" w:rsidR="00981536" w:rsidRDefault="00981536">
      <w:pPr>
        <w:pStyle w:val="TOC3"/>
        <w:rPr>
          <w:rFonts w:asciiTheme="minorHAnsi" w:eastAsiaTheme="minorEastAsia" w:hAnsiTheme="minorHAnsi" w:cstheme="minorBidi"/>
          <w:noProof/>
          <w:sz w:val="22"/>
        </w:rPr>
      </w:pPr>
      <w:r>
        <w:rPr>
          <w:noProof/>
        </w:rPr>
        <w:t>Fleet isn’t declining, it’s growing – 40,000 ships now!  AFF confuses “US registry endorsement ships” with “Jones Act”</w:t>
      </w:r>
      <w:r>
        <w:rPr>
          <w:noProof/>
        </w:rPr>
        <w:tab/>
      </w:r>
      <w:r>
        <w:rPr>
          <w:noProof/>
        </w:rPr>
        <w:fldChar w:fldCharType="begin"/>
      </w:r>
      <w:r>
        <w:rPr>
          <w:noProof/>
        </w:rPr>
        <w:instrText xml:space="preserve"> PAGEREF _Toc28444033 \h </w:instrText>
      </w:r>
      <w:r>
        <w:rPr>
          <w:noProof/>
        </w:rPr>
      </w:r>
      <w:r>
        <w:rPr>
          <w:noProof/>
        </w:rPr>
        <w:fldChar w:fldCharType="separate"/>
      </w:r>
      <w:r>
        <w:rPr>
          <w:noProof/>
        </w:rPr>
        <w:t>6</w:t>
      </w:r>
      <w:r>
        <w:rPr>
          <w:noProof/>
        </w:rPr>
        <w:fldChar w:fldCharType="end"/>
      </w:r>
    </w:p>
    <w:p w14:paraId="1CC452FF" w14:textId="479BC167" w:rsidR="00981536" w:rsidRDefault="00981536">
      <w:pPr>
        <w:pStyle w:val="TOC3"/>
        <w:rPr>
          <w:rFonts w:asciiTheme="minorHAnsi" w:eastAsiaTheme="minorEastAsia" w:hAnsiTheme="minorHAnsi" w:cstheme="minorBidi"/>
          <w:noProof/>
          <w:sz w:val="22"/>
        </w:rPr>
      </w:pPr>
      <w:r>
        <w:rPr>
          <w:noProof/>
        </w:rPr>
        <w:t>Heritage study uses wrong numbers: “Declining Fleet” argument has nothing to do with Jones Act</w:t>
      </w:r>
      <w:r>
        <w:rPr>
          <w:noProof/>
        </w:rPr>
        <w:tab/>
      </w:r>
      <w:r>
        <w:rPr>
          <w:noProof/>
        </w:rPr>
        <w:fldChar w:fldCharType="begin"/>
      </w:r>
      <w:r>
        <w:rPr>
          <w:noProof/>
        </w:rPr>
        <w:instrText xml:space="preserve"> PAGEREF _Toc28444034 \h </w:instrText>
      </w:r>
      <w:r>
        <w:rPr>
          <w:noProof/>
        </w:rPr>
      </w:r>
      <w:r>
        <w:rPr>
          <w:noProof/>
        </w:rPr>
        <w:fldChar w:fldCharType="separate"/>
      </w:r>
      <w:r>
        <w:rPr>
          <w:noProof/>
        </w:rPr>
        <w:t>6</w:t>
      </w:r>
      <w:r>
        <w:rPr>
          <w:noProof/>
        </w:rPr>
        <w:fldChar w:fldCharType="end"/>
      </w:r>
    </w:p>
    <w:p w14:paraId="32B0B1A4" w14:textId="050DA0ED" w:rsidR="00981536" w:rsidRDefault="00981536">
      <w:pPr>
        <w:pStyle w:val="TOC2"/>
        <w:rPr>
          <w:rFonts w:asciiTheme="minorHAnsi" w:eastAsiaTheme="minorEastAsia" w:hAnsiTheme="minorHAnsi" w:cstheme="minorBidi"/>
          <w:noProof/>
          <w:sz w:val="22"/>
        </w:rPr>
      </w:pPr>
      <w:r>
        <w:rPr>
          <w:noProof/>
        </w:rPr>
        <w:t>2.</w:t>
      </w:r>
      <w:r>
        <w:rPr>
          <w:rFonts w:asciiTheme="minorHAnsi" w:eastAsiaTheme="minorEastAsia" w:hAnsiTheme="minorHAnsi" w:cstheme="minorBidi"/>
          <w:noProof/>
          <w:sz w:val="22"/>
        </w:rPr>
        <w:tab/>
      </w:r>
      <w:r>
        <w:rPr>
          <w:noProof/>
        </w:rPr>
        <w:t>A/T “Not enough Jones Act ships – tight capacity”</w:t>
      </w:r>
      <w:r>
        <w:rPr>
          <w:noProof/>
        </w:rPr>
        <w:tab/>
      </w:r>
      <w:r>
        <w:rPr>
          <w:noProof/>
        </w:rPr>
        <w:fldChar w:fldCharType="begin"/>
      </w:r>
      <w:r>
        <w:rPr>
          <w:noProof/>
        </w:rPr>
        <w:instrText xml:space="preserve"> PAGEREF _Toc28444035 \h </w:instrText>
      </w:r>
      <w:r>
        <w:rPr>
          <w:noProof/>
        </w:rPr>
      </w:r>
      <w:r>
        <w:rPr>
          <w:noProof/>
        </w:rPr>
        <w:fldChar w:fldCharType="separate"/>
      </w:r>
      <w:r>
        <w:rPr>
          <w:noProof/>
        </w:rPr>
        <w:t>7</w:t>
      </w:r>
      <w:r>
        <w:rPr>
          <w:noProof/>
        </w:rPr>
        <w:fldChar w:fldCharType="end"/>
      </w:r>
    </w:p>
    <w:p w14:paraId="3F9BB27A" w14:textId="6EB07A6A" w:rsidR="00981536" w:rsidRDefault="00981536">
      <w:pPr>
        <w:pStyle w:val="TOC3"/>
        <w:rPr>
          <w:rFonts w:asciiTheme="minorHAnsi" w:eastAsiaTheme="minorEastAsia" w:hAnsiTheme="minorHAnsi" w:cstheme="minorBidi"/>
          <w:noProof/>
          <w:sz w:val="22"/>
        </w:rPr>
      </w:pPr>
      <w:r>
        <w:rPr>
          <w:noProof/>
        </w:rPr>
        <w:t>Jones Act shipping capacity is growing rapidly</w:t>
      </w:r>
      <w:r>
        <w:rPr>
          <w:noProof/>
        </w:rPr>
        <w:tab/>
      </w:r>
      <w:r>
        <w:rPr>
          <w:noProof/>
        </w:rPr>
        <w:fldChar w:fldCharType="begin"/>
      </w:r>
      <w:r>
        <w:rPr>
          <w:noProof/>
        </w:rPr>
        <w:instrText xml:space="preserve"> PAGEREF _Toc28444036 \h </w:instrText>
      </w:r>
      <w:r>
        <w:rPr>
          <w:noProof/>
        </w:rPr>
      </w:r>
      <w:r>
        <w:rPr>
          <w:noProof/>
        </w:rPr>
        <w:fldChar w:fldCharType="separate"/>
      </w:r>
      <w:r>
        <w:rPr>
          <w:noProof/>
        </w:rPr>
        <w:t>7</w:t>
      </w:r>
      <w:r>
        <w:rPr>
          <w:noProof/>
        </w:rPr>
        <w:fldChar w:fldCharType="end"/>
      </w:r>
    </w:p>
    <w:p w14:paraId="531ABA40" w14:textId="7AB414C8" w:rsidR="00981536" w:rsidRDefault="00981536">
      <w:pPr>
        <w:pStyle w:val="TOC2"/>
        <w:rPr>
          <w:rFonts w:asciiTheme="minorHAnsi" w:eastAsiaTheme="minorEastAsia" w:hAnsiTheme="minorHAnsi" w:cstheme="minorBidi"/>
          <w:noProof/>
          <w:sz w:val="22"/>
        </w:rPr>
      </w:pPr>
      <w:r>
        <w:rPr>
          <w:noProof/>
        </w:rPr>
        <w:t>3.</w:t>
      </w:r>
      <w:r>
        <w:rPr>
          <w:rFonts w:asciiTheme="minorHAnsi" w:eastAsiaTheme="minorEastAsia" w:hAnsiTheme="minorHAnsi" w:cstheme="minorBidi"/>
          <w:noProof/>
          <w:sz w:val="22"/>
        </w:rPr>
        <w:tab/>
      </w:r>
      <w:r>
        <w:rPr>
          <w:noProof/>
        </w:rPr>
        <w:t>A/T “US shipping not competing globally”</w:t>
      </w:r>
      <w:r>
        <w:rPr>
          <w:noProof/>
        </w:rPr>
        <w:tab/>
      </w:r>
      <w:r>
        <w:rPr>
          <w:noProof/>
        </w:rPr>
        <w:fldChar w:fldCharType="begin"/>
      </w:r>
      <w:r>
        <w:rPr>
          <w:noProof/>
        </w:rPr>
        <w:instrText xml:space="preserve"> PAGEREF _Toc28444037 \h </w:instrText>
      </w:r>
      <w:r>
        <w:rPr>
          <w:noProof/>
        </w:rPr>
      </w:r>
      <w:r>
        <w:rPr>
          <w:noProof/>
        </w:rPr>
        <w:fldChar w:fldCharType="separate"/>
      </w:r>
      <w:r>
        <w:rPr>
          <w:noProof/>
        </w:rPr>
        <w:t>7</w:t>
      </w:r>
      <w:r>
        <w:rPr>
          <w:noProof/>
        </w:rPr>
        <w:fldChar w:fldCharType="end"/>
      </w:r>
    </w:p>
    <w:p w14:paraId="4368117A" w14:textId="14D895D4" w:rsidR="00981536" w:rsidRDefault="00981536">
      <w:pPr>
        <w:pStyle w:val="TOC3"/>
        <w:rPr>
          <w:rFonts w:asciiTheme="minorHAnsi" w:eastAsiaTheme="minorEastAsia" w:hAnsiTheme="minorHAnsi" w:cstheme="minorBidi"/>
          <w:noProof/>
          <w:sz w:val="22"/>
        </w:rPr>
      </w:pPr>
      <w:r>
        <w:rPr>
          <w:noProof/>
        </w:rPr>
        <w:t>No impact and misses the point.  US railroads don’t compete globally either</w:t>
      </w:r>
      <w:r>
        <w:rPr>
          <w:noProof/>
        </w:rPr>
        <w:tab/>
      </w:r>
      <w:r>
        <w:rPr>
          <w:noProof/>
        </w:rPr>
        <w:fldChar w:fldCharType="begin"/>
      </w:r>
      <w:r>
        <w:rPr>
          <w:noProof/>
        </w:rPr>
        <w:instrText xml:space="preserve"> PAGEREF _Toc28444038 \h </w:instrText>
      </w:r>
      <w:r>
        <w:rPr>
          <w:noProof/>
        </w:rPr>
      </w:r>
      <w:r>
        <w:rPr>
          <w:noProof/>
        </w:rPr>
        <w:fldChar w:fldCharType="separate"/>
      </w:r>
      <w:r>
        <w:rPr>
          <w:noProof/>
        </w:rPr>
        <w:t>7</w:t>
      </w:r>
      <w:r>
        <w:rPr>
          <w:noProof/>
        </w:rPr>
        <w:fldChar w:fldCharType="end"/>
      </w:r>
    </w:p>
    <w:p w14:paraId="0A734233" w14:textId="16DAFF80" w:rsidR="00981536" w:rsidRDefault="00981536">
      <w:pPr>
        <w:pStyle w:val="TOC2"/>
        <w:rPr>
          <w:rFonts w:asciiTheme="minorHAnsi" w:eastAsiaTheme="minorEastAsia" w:hAnsiTheme="minorHAnsi" w:cstheme="minorBidi"/>
          <w:noProof/>
          <w:sz w:val="22"/>
        </w:rPr>
      </w:pPr>
      <w:r>
        <w:rPr>
          <w:noProof/>
        </w:rPr>
        <w:t>4.  A/T “Puerto Rico importing gas from Russia!”</w:t>
      </w:r>
      <w:r>
        <w:rPr>
          <w:noProof/>
        </w:rPr>
        <w:tab/>
      </w:r>
      <w:r>
        <w:rPr>
          <w:noProof/>
        </w:rPr>
        <w:fldChar w:fldCharType="begin"/>
      </w:r>
      <w:r>
        <w:rPr>
          <w:noProof/>
        </w:rPr>
        <w:instrText xml:space="preserve"> PAGEREF _Toc28444039 \h </w:instrText>
      </w:r>
      <w:r>
        <w:rPr>
          <w:noProof/>
        </w:rPr>
      </w:r>
      <w:r>
        <w:rPr>
          <w:noProof/>
        </w:rPr>
        <w:fldChar w:fldCharType="separate"/>
      </w:r>
      <w:r>
        <w:rPr>
          <w:noProof/>
        </w:rPr>
        <w:t>8</w:t>
      </w:r>
      <w:r>
        <w:rPr>
          <w:noProof/>
        </w:rPr>
        <w:fldChar w:fldCharType="end"/>
      </w:r>
    </w:p>
    <w:p w14:paraId="02BF5FF2" w14:textId="14CB2D8F" w:rsidR="00981536" w:rsidRDefault="00981536">
      <w:pPr>
        <w:pStyle w:val="TOC3"/>
        <w:rPr>
          <w:rFonts w:asciiTheme="minorHAnsi" w:eastAsiaTheme="minorEastAsia" w:hAnsiTheme="minorHAnsi" w:cstheme="minorBidi"/>
          <w:noProof/>
          <w:sz w:val="22"/>
        </w:rPr>
      </w:pPr>
      <w:r>
        <w:rPr>
          <w:noProof/>
        </w:rPr>
        <w:t>No, they’re importing it mostly from Trinidad</w:t>
      </w:r>
      <w:r>
        <w:rPr>
          <w:noProof/>
        </w:rPr>
        <w:tab/>
      </w:r>
      <w:r>
        <w:rPr>
          <w:noProof/>
        </w:rPr>
        <w:fldChar w:fldCharType="begin"/>
      </w:r>
      <w:r>
        <w:rPr>
          <w:noProof/>
        </w:rPr>
        <w:instrText xml:space="preserve"> PAGEREF _Toc28444040 \h </w:instrText>
      </w:r>
      <w:r>
        <w:rPr>
          <w:noProof/>
        </w:rPr>
      </w:r>
      <w:r>
        <w:rPr>
          <w:noProof/>
        </w:rPr>
        <w:fldChar w:fldCharType="separate"/>
      </w:r>
      <w:r>
        <w:rPr>
          <w:noProof/>
        </w:rPr>
        <w:t>8</w:t>
      </w:r>
      <w:r>
        <w:rPr>
          <w:noProof/>
        </w:rPr>
        <w:fldChar w:fldCharType="end"/>
      </w:r>
    </w:p>
    <w:p w14:paraId="02D069FC" w14:textId="7081485C" w:rsidR="00981536" w:rsidRDefault="00981536">
      <w:pPr>
        <w:pStyle w:val="TOC2"/>
        <w:rPr>
          <w:rFonts w:asciiTheme="minorHAnsi" w:eastAsiaTheme="minorEastAsia" w:hAnsiTheme="minorHAnsi" w:cstheme="minorBidi"/>
          <w:noProof/>
          <w:sz w:val="22"/>
        </w:rPr>
      </w:pPr>
      <w:r>
        <w:rPr>
          <w:noProof/>
        </w:rPr>
        <w:t>SOLVENCY</w:t>
      </w:r>
      <w:r>
        <w:rPr>
          <w:noProof/>
        </w:rPr>
        <w:tab/>
      </w:r>
      <w:r>
        <w:rPr>
          <w:noProof/>
        </w:rPr>
        <w:fldChar w:fldCharType="begin"/>
      </w:r>
      <w:r>
        <w:rPr>
          <w:noProof/>
        </w:rPr>
        <w:instrText xml:space="preserve"> PAGEREF _Toc28444041 \h </w:instrText>
      </w:r>
      <w:r>
        <w:rPr>
          <w:noProof/>
        </w:rPr>
      </w:r>
      <w:r>
        <w:rPr>
          <w:noProof/>
        </w:rPr>
        <w:fldChar w:fldCharType="separate"/>
      </w:r>
      <w:r>
        <w:rPr>
          <w:noProof/>
        </w:rPr>
        <w:t>8</w:t>
      </w:r>
      <w:r>
        <w:rPr>
          <w:noProof/>
        </w:rPr>
        <w:fldChar w:fldCharType="end"/>
      </w:r>
    </w:p>
    <w:p w14:paraId="107E9C54" w14:textId="31463EBE" w:rsidR="00981536" w:rsidRDefault="00981536">
      <w:pPr>
        <w:pStyle w:val="TOC2"/>
        <w:rPr>
          <w:rFonts w:asciiTheme="minorHAnsi" w:eastAsiaTheme="minorEastAsia" w:hAnsiTheme="minorHAnsi" w:cstheme="minorBidi"/>
          <w:noProof/>
          <w:sz w:val="22"/>
        </w:rPr>
      </w:pPr>
      <w:r>
        <w:rPr>
          <w:noProof/>
        </w:rPr>
        <w:t>1.    LNG expansion won’t work in Puerto Rico – power company is bankrupt</w:t>
      </w:r>
      <w:r>
        <w:rPr>
          <w:noProof/>
        </w:rPr>
        <w:tab/>
      </w:r>
      <w:r>
        <w:rPr>
          <w:noProof/>
        </w:rPr>
        <w:fldChar w:fldCharType="begin"/>
      </w:r>
      <w:r>
        <w:rPr>
          <w:noProof/>
        </w:rPr>
        <w:instrText xml:space="preserve"> PAGEREF _Toc28444042 \h </w:instrText>
      </w:r>
      <w:r>
        <w:rPr>
          <w:noProof/>
        </w:rPr>
      </w:r>
      <w:r>
        <w:rPr>
          <w:noProof/>
        </w:rPr>
        <w:fldChar w:fldCharType="separate"/>
      </w:r>
      <w:r>
        <w:rPr>
          <w:noProof/>
        </w:rPr>
        <w:t>8</w:t>
      </w:r>
      <w:r>
        <w:rPr>
          <w:noProof/>
        </w:rPr>
        <w:fldChar w:fldCharType="end"/>
      </w:r>
    </w:p>
    <w:p w14:paraId="643FFA55" w14:textId="34BCA329" w:rsidR="00981536" w:rsidRDefault="00981536">
      <w:pPr>
        <w:pStyle w:val="TOC3"/>
        <w:rPr>
          <w:rFonts w:asciiTheme="minorHAnsi" w:eastAsiaTheme="minorEastAsia" w:hAnsiTheme="minorHAnsi" w:cstheme="minorBidi"/>
          <w:noProof/>
          <w:sz w:val="22"/>
        </w:rPr>
      </w:pPr>
      <w:r>
        <w:rPr>
          <w:noProof/>
        </w:rPr>
        <w:t>Link:  LNG expansion requires a new pipeline</w:t>
      </w:r>
      <w:r>
        <w:rPr>
          <w:noProof/>
        </w:rPr>
        <w:tab/>
      </w:r>
      <w:r>
        <w:rPr>
          <w:noProof/>
        </w:rPr>
        <w:fldChar w:fldCharType="begin"/>
      </w:r>
      <w:r>
        <w:rPr>
          <w:noProof/>
        </w:rPr>
        <w:instrText xml:space="preserve"> PAGEREF _Toc28444043 \h </w:instrText>
      </w:r>
      <w:r>
        <w:rPr>
          <w:noProof/>
        </w:rPr>
      </w:r>
      <w:r>
        <w:rPr>
          <w:noProof/>
        </w:rPr>
        <w:fldChar w:fldCharType="separate"/>
      </w:r>
      <w:r>
        <w:rPr>
          <w:noProof/>
        </w:rPr>
        <w:t>8</w:t>
      </w:r>
      <w:r>
        <w:rPr>
          <w:noProof/>
        </w:rPr>
        <w:fldChar w:fldCharType="end"/>
      </w:r>
    </w:p>
    <w:p w14:paraId="05736D76" w14:textId="533A3237" w:rsidR="00981536" w:rsidRDefault="00981536">
      <w:pPr>
        <w:pStyle w:val="TOC3"/>
        <w:rPr>
          <w:rFonts w:asciiTheme="minorHAnsi" w:eastAsiaTheme="minorEastAsia" w:hAnsiTheme="minorHAnsi" w:cstheme="minorBidi"/>
          <w:noProof/>
          <w:sz w:val="22"/>
        </w:rPr>
      </w:pPr>
      <w:r>
        <w:rPr>
          <w:noProof/>
        </w:rPr>
        <w:t>Failure:  Can’t afford it.  Puerto Rico’s power company was already bankrupt even before Hurricane Maria</w:t>
      </w:r>
      <w:r>
        <w:rPr>
          <w:noProof/>
        </w:rPr>
        <w:tab/>
      </w:r>
      <w:r>
        <w:rPr>
          <w:noProof/>
        </w:rPr>
        <w:fldChar w:fldCharType="begin"/>
      </w:r>
      <w:r>
        <w:rPr>
          <w:noProof/>
        </w:rPr>
        <w:instrText xml:space="preserve"> PAGEREF _Toc28444044 \h </w:instrText>
      </w:r>
      <w:r>
        <w:rPr>
          <w:noProof/>
        </w:rPr>
      </w:r>
      <w:r>
        <w:rPr>
          <w:noProof/>
        </w:rPr>
        <w:fldChar w:fldCharType="separate"/>
      </w:r>
      <w:r>
        <w:rPr>
          <w:noProof/>
        </w:rPr>
        <w:t>8</w:t>
      </w:r>
      <w:r>
        <w:rPr>
          <w:noProof/>
        </w:rPr>
        <w:fldChar w:fldCharType="end"/>
      </w:r>
    </w:p>
    <w:p w14:paraId="383AFC51" w14:textId="48AB3B8A" w:rsidR="00981536" w:rsidRDefault="00981536">
      <w:pPr>
        <w:pStyle w:val="TOC2"/>
        <w:rPr>
          <w:rFonts w:asciiTheme="minorHAnsi" w:eastAsiaTheme="minorEastAsia" w:hAnsiTheme="minorHAnsi" w:cstheme="minorBidi"/>
          <w:noProof/>
          <w:sz w:val="22"/>
        </w:rPr>
      </w:pPr>
      <w:r>
        <w:rPr>
          <w:noProof/>
        </w:rPr>
        <w:t>DISADVANTAGES</w:t>
      </w:r>
      <w:r>
        <w:rPr>
          <w:noProof/>
        </w:rPr>
        <w:tab/>
      </w:r>
      <w:r>
        <w:rPr>
          <w:noProof/>
        </w:rPr>
        <w:fldChar w:fldCharType="begin"/>
      </w:r>
      <w:r>
        <w:rPr>
          <w:noProof/>
        </w:rPr>
        <w:instrText xml:space="preserve"> PAGEREF _Toc28444045 \h </w:instrText>
      </w:r>
      <w:r>
        <w:rPr>
          <w:noProof/>
        </w:rPr>
      </w:r>
      <w:r>
        <w:rPr>
          <w:noProof/>
        </w:rPr>
        <w:fldChar w:fldCharType="separate"/>
      </w:r>
      <w:r>
        <w:rPr>
          <w:noProof/>
        </w:rPr>
        <w:t>8</w:t>
      </w:r>
      <w:r>
        <w:rPr>
          <w:noProof/>
        </w:rPr>
        <w:fldChar w:fldCharType="end"/>
      </w:r>
    </w:p>
    <w:p w14:paraId="49EE8EF6" w14:textId="76B15F31" w:rsidR="00981536" w:rsidRDefault="00981536">
      <w:pPr>
        <w:pStyle w:val="TOC2"/>
        <w:rPr>
          <w:rFonts w:asciiTheme="minorHAnsi" w:eastAsiaTheme="minorEastAsia" w:hAnsiTheme="minorHAnsi" w:cstheme="minorBidi"/>
          <w:noProof/>
          <w:sz w:val="22"/>
        </w:rPr>
      </w:pPr>
      <w:r>
        <w:rPr>
          <w:noProof/>
        </w:rPr>
        <w:t>1.  Puerto Rico worse off with LNG</w:t>
      </w:r>
      <w:r>
        <w:rPr>
          <w:noProof/>
        </w:rPr>
        <w:tab/>
      </w:r>
      <w:r>
        <w:rPr>
          <w:noProof/>
        </w:rPr>
        <w:fldChar w:fldCharType="begin"/>
      </w:r>
      <w:r>
        <w:rPr>
          <w:noProof/>
        </w:rPr>
        <w:instrText xml:space="preserve"> PAGEREF _Toc28444046 \h </w:instrText>
      </w:r>
      <w:r>
        <w:rPr>
          <w:noProof/>
        </w:rPr>
      </w:r>
      <w:r>
        <w:rPr>
          <w:noProof/>
        </w:rPr>
        <w:fldChar w:fldCharType="separate"/>
      </w:r>
      <w:r>
        <w:rPr>
          <w:noProof/>
        </w:rPr>
        <w:t>8</w:t>
      </w:r>
      <w:r>
        <w:rPr>
          <w:noProof/>
        </w:rPr>
        <w:fldChar w:fldCharType="end"/>
      </w:r>
    </w:p>
    <w:p w14:paraId="5FEF3D8B" w14:textId="4B73B4DD" w:rsidR="00981536" w:rsidRDefault="00981536">
      <w:pPr>
        <w:pStyle w:val="TOC3"/>
        <w:rPr>
          <w:rFonts w:asciiTheme="minorHAnsi" w:eastAsiaTheme="minorEastAsia" w:hAnsiTheme="minorHAnsi" w:cstheme="minorBidi"/>
          <w:noProof/>
          <w:sz w:val="22"/>
        </w:rPr>
      </w:pPr>
      <w:r>
        <w:rPr>
          <w:noProof/>
        </w:rPr>
        <w:t>Link:  AFF plan claims to increase natural gas in Puerto Rico</w:t>
      </w:r>
      <w:r>
        <w:rPr>
          <w:noProof/>
        </w:rPr>
        <w:tab/>
      </w:r>
      <w:r>
        <w:rPr>
          <w:noProof/>
        </w:rPr>
        <w:fldChar w:fldCharType="begin"/>
      </w:r>
      <w:r>
        <w:rPr>
          <w:noProof/>
        </w:rPr>
        <w:instrText xml:space="preserve"> PAGEREF _Toc28444047 \h </w:instrText>
      </w:r>
      <w:r>
        <w:rPr>
          <w:noProof/>
        </w:rPr>
      </w:r>
      <w:r>
        <w:rPr>
          <w:noProof/>
        </w:rPr>
        <w:fldChar w:fldCharType="separate"/>
      </w:r>
      <w:r>
        <w:rPr>
          <w:noProof/>
        </w:rPr>
        <w:t>8</w:t>
      </w:r>
      <w:r>
        <w:rPr>
          <w:noProof/>
        </w:rPr>
        <w:fldChar w:fldCharType="end"/>
      </w:r>
    </w:p>
    <w:p w14:paraId="7818F6F4" w14:textId="53C5F1B0" w:rsidR="00981536" w:rsidRDefault="00981536">
      <w:pPr>
        <w:pStyle w:val="TOC3"/>
        <w:rPr>
          <w:rFonts w:asciiTheme="minorHAnsi" w:eastAsiaTheme="minorEastAsia" w:hAnsiTheme="minorHAnsi" w:cstheme="minorBidi"/>
          <w:noProof/>
          <w:sz w:val="22"/>
        </w:rPr>
      </w:pPr>
      <w:r>
        <w:rPr>
          <w:noProof/>
        </w:rPr>
        <w:t>Link:  Puerto Rico’s infrastructure isn’t built on it right now, so they would have to start all over, go into more debt, and be distracted from real solutions to their energy problems</w:t>
      </w:r>
      <w:r>
        <w:rPr>
          <w:noProof/>
        </w:rPr>
        <w:tab/>
      </w:r>
      <w:r>
        <w:rPr>
          <w:noProof/>
        </w:rPr>
        <w:fldChar w:fldCharType="begin"/>
      </w:r>
      <w:r>
        <w:rPr>
          <w:noProof/>
        </w:rPr>
        <w:instrText xml:space="preserve"> PAGEREF _Toc28444048 \h </w:instrText>
      </w:r>
      <w:r>
        <w:rPr>
          <w:noProof/>
        </w:rPr>
      </w:r>
      <w:r>
        <w:rPr>
          <w:noProof/>
        </w:rPr>
        <w:fldChar w:fldCharType="separate"/>
      </w:r>
      <w:r>
        <w:rPr>
          <w:noProof/>
        </w:rPr>
        <w:t>9</w:t>
      </w:r>
      <w:r>
        <w:rPr>
          <w:noProof/>
        </w:rPr>
        <w:fldChar w:fldCharType="end"/>
      </w:r>
    </w:p>
    <w:p w14:paraId="70C6D956" w14:textId="71CA9B97" w:rsidR="00981536" w:rsidRDefault="00981536">
      <w:pPr>
        <w:pStyle w:val="TOC3"/>
        <w:rPr>
          <w:rFonts w:asciiTheme="minorHAnsi" w:eastAsiaTheme="minorEastAsia" w:hAnsiTheme="minorHAnsi" w:cstheme="minorBidi"/>
          <w:noProof/>
          <w:sz w:val="22"/>
        </w:rPr>
      </w:pPr>
      <w:r>
        <w:rPr>
          <w:noProof/>
        </w:rPr>
        <w:t>Link:  LNG blocks development of renewables in Puerto Rico</w:t>
      </w:r>
      <w:r>
        <w:rPr>
          <w:noProof/>
        </w:rPr>
        <w:tab/>
      </w:r>
      <w:r>
        <w:rPr>
          <w:noProof/>
        </w:rPr>
        <w:fldChar w:fldCharType="begin"/>
      </w:r>
      <w:r>
        <w:rPr>
          <w:noProof/>
        </w:rPr>
        <w:instrText xml:space="preserve"> PAGEREF _Toc28444049 \h </w:instrText>
      </w:r>
      <w:r>
        <w:rPr>
          <w:noProof/>
        </w:rPr>
      </w:r>
      <w:r>
        <w:rPr>
          <w:noProof/>
        </w:rPr>
        <w:fldChar w:fldCharType="separate"/>
      </w:r>
      <w:r>
        <w:rPr>
          <w:noProof/>
        </w:rPr>
        <w:t>9</w:t>
      </w:r>
      <w:r>
        <w:rPr>
          <w:noProof/>
        </w:rPr>
        <w:fldChar w:fldCharType="end"/>
      </w:r>
    </w:p>
    <w:p w14:paraId="178CAB43" w14:textId="77B3FD20" w:rsidR="00981536" w:rsidRDefault="00981536">
      <w:pPr>
        <w:pStyle w:val="TOC3"/>
        <w:rPr>
          <w:rFonts w:asciiTheme="minorHAnsi" w:eastAsiaTheme="minorEastAsia" w:hAnsiTheme="minorHAnsi" w:cstheme="minorBidi"/>
          <w:noProof/>
          <w:sz w:val="22"/>
        </w:rPr>
      </w:pPr>
      <w:r>
        <w:rPr>
          <w:noProof/>
        </w:rPr>
        <w:lastRenderedPageBreak/>
        <w:t>Link: P.R.’s LNG import plan has been canceled, and that’s good, because it was distracting them from renewable energy</w:t>
      </w:r>
      <w:r>
        <w:rPr>
          <w:noProof/>
        </w:rPr>
        <w:tab/>
      </w:r>
      <w:r>
        <w:rPr>
          <w:noProof/>
        </w:rPr>
        <w:fldChar w:fldCharType="begin"/>
      </w:r>
      <w:r>
        <w:rPr>
          <w:noProof/>
        </w:rPr>
        <w:instrText xml:space="preserve"> PAGEREF _Toc28444050 \h </w:instrText>
      </w:r>
      <w:r>
        <w:rPr>
          <w:noProof/>
        </w:rPr>
      </w:r>
      <w:r>
        <w:rPr>
          <w:noProof/>
        </w:rPr>
        <w:fldChar w:fldCharType="separate"/>
      </w:r>
      <w:r>
        <w:rPr>
          <w:noProof/>
        </w:rPr>
        <w:t>9</w:t>
      </w:r>
      <w:r>
        <w:rPr>
          <w:noProof/>
        </w:rPr>
        <w:fldChar w:fldCharType="end"/>
      </w:r>
    </w:p>
    <w:p w14:paraId="0A92D5ED" w14:textId="4562F6DA" w:rsidR="00981536" w:rsidRDefault="00981536">
      <w:pPr>
        <w:pStyle w:val="TOC3"/>
        <w:rPr>
          <w:rFonts w:asciiTheme="minorHAnsi" w:eastAsiaTheme="minorEastAsia" w:hAnsiTheme="minorHAnsi" w:cstheme="minorBidi"/>
          <w:noProof/>
          <w:sz w:val="22"/>
        </w:rPr>
      </w:pPr>
      <w:r>
        <w:rPr>
          <w:noProof/>
        </w:rPr>
        <w:t>Link:  Natural gas pollutes</w:t>
      </w:r>
      <w:r>
        <w:rPr>
          <w:noProof/>
        </w:rPr>
        <w:tab/>
      </w:r>
      <w:r>
        <w:rPr>
          <w:noProof/>
        </w:rPr>
        <w:fldChar w:fldCharType="begin"/>
      </w:r>
      <w:r>
        <w:rPr>
          <w:noProof/>
        </w:rPr>
        <w:instrText xml:space="preserve"> PAGEREF _Toc28444051 \h </w:instrText>
      </w:r>
      <w:r>
        <w:rPr>
          <w:noProof/>
        </w:rPr>
      </w:r>
      <w:r>
        <w:rPr>
          <w:noProof/>
        </w:rPr>
        <w:fldChar w:fldCharType="separate"/>
      </w:r>
      <w:r>
        <w:rPr>
          <w:noProof/>
        </w:rPr>
        <w:t>9</w:t>
      </w:r>
      <w:r>
        <w:rPr>
          <w:noProof/>
        </w:rPr>
        <w:fldChar w:fldCharType="end"/>
      </w:r>
    </w:p>
    <w:p w14:paraId="3E259B7F" w14:textId="766B9930" w:rsidR="00981536" w:rsidRDefault="00981536">
      <w:pPr>
        <w:pStyle w:val="TOC3"/>
        <w:rPr>
          <w:rFonts w:asciiTheme="minorHAnsi" w:eastAsiaTheme="minorEastAsia" w:hAnsiTheme="minorHAnsi" w:cstheme="minorBidi"/>
          <w:noProof/>
          <w:sz w:val="22"/>
        </w:rPr>
      </w:pPr>
      <w:r>
        <w:rPr>
          <w:noProof/>
        </w:rPr>
        <w:t>Impact:  human health risks, property damage and environmental hazards</w:t>
      </w:r>
      <w:r>
        <w:rPr>
          <w:noProof/>
        </w:rPr>
        <w:tab/>
      </w:r>
      <w:r>
        <w:rPr>
          <w:noProof/>
        </w:rPr>
        <w:fldChar w:fldCharType="begin"/>
      </w:r>
      <w:r>
        <w:rPr>
          <w:noProof/>
        </w:rPr>
        <w:instrText xml:space="preserve"> PAGEREF _Toc28444052 \h </w:instrText>
      </w:r>
      <w:r>
        <w:rPr>
          <w:noProof/>
        </w:rPr>
      </w:r>
      <w:r>
        <w:rPr>
          <w:noProof/>
        </w:rPr>
        <w:fldChar w:fldCharType="separate"/>
      </w:r>
      <w:r>
        <w:rPr>
          <w:noProof/>
        </w:rPr>
        <w:t>10</w:t>
      </w:r>
      <w:r>
        <w:rPr>
          <w:noProof/>
        </w:rPr>
        <w:fldChar w:fldCharType="end"/>
      </w:r>
    </w:p>
    <w:p w14:paraId="43CB2C08" w14:textId="7AC65DF7" w:rsidR="00981536" w:rsidRDefault="00981536">
      <w:pPr>
        <w:pStyle w:val="TOC2"/>
        <w:rPr>
          <w:rFonts w:asciiTheme="minorHAnsi" w:eastAsiaTheme="minorEastAsia" w:hAnsiTheme="minorHAnsi" w:cstheme="minorBidi"/>
          <w:noProof/>
          <w:sz w:val="22"/>
        </w:rPr>
      </w:pPr>
      <w:r>
        <w:rPr>
          <w:noProof/>
        </w:rPr>
        <w:t>2.  Homeland Security / Terrorism</w:t>
      </w:r>
      <w:r>
        <w:rPr>
          <w:noProof/>
        </w:rPr>
        <w:tab/>
      </w:r>
      <w:r>
        <w:rPr>
          <w:noProof/>
        </w:rPr>
        <w:fldChar w:fldCharType="begin"/>
      </w:r>
      <w:r>
        <w:rPr>
          <w:noProof/>
        </w:rPr>
        <w:instrText xml:space="preserve"> PAGEREF _Toc28444053 \h </w:instrText>
      </w:r>
      <w:r>
        <w:rPr>
          <w:noProof/>
        </w:rPr>
      </w:r>
      <w:r>
        <w:rPr>
          <w:noProof/>
        </w:rPr>
        <w:fldChar w:fldCharType="separate"/>
      </w:r>
      <w:r>
        <w:rPr>
          <w:noProof/>
        </w:rPr>
        <w:t>10</w:t>
      </w:r>
      <w:r>
        <w:rPr>
          <w:noProof/>
        </w:rPr>
        <w:fldChar w:fldCharType="end"/>
      </w:r>
    </w:p>
    <w:p w14:paraId="64650107" w14:textId="34C4C2B7" w:rsidR="00981536" w:rsidRDefault="00981536">
      <w:pPr>
        <w:pStyle w:val="TOC3"/>
        <w:rPr>
          <w:rFonts w:asciiTheme="minorHAnsi" w:eastAsiaTheme="minorEastAsia" w:hAnsiTheme="minorHAnsi" w:cstheme="minorBidi"/>
          <w:noProof/>
          <w:sz w:val="22"/>
        </w:rPr>
      </w:pPr>
      <w:r>
        <w:rPr>
          <w:noProof/>
        </w:rPr>
        <w:t>Jones Act protects homeland security by reducing opportunities for terrorism</w:t>
      </w:r>
      <w:r>
        <w:rPr>
          <w:noProof/>
        </w:rPr>
        <w:tab/>
      </w:r>
      <w:r>
        <w:rPr>
          <w:noProof/>
        </w:rPr>
        <w:fldChar w:fldCharType="begin"/>
      </w:r>
      <w:r>
        <w:rPr>
          <w:noProof/>
        </w:rPr>
        <w:instrText xml:space="preserve"> PAGEREF _Toc28444054 \h </w:instrText>
      </w:r>
      <w:r>
        <w:rPr>
          <w:noProof/>
        </w:rPr>
      </w:r>
      <w:r>
        <w:rPr>
          <w:noProof/>
        </w:rPr>
        <w:fldChar w:fldCharType="separate"/>
      </w:r>
      <w:r>
        <w:rPr>
          <w:noProof/>
        </w:rPr>
        <w:t>10</w:t>
      </w:r>
      <w:r>
        <w:rPr>
          <w:noProof/>
        </w:rPr>
        <w:fldChar w:fldCharType="end"/>
      </w:r>
    </w:p>
    <w:p w14:paraId="11E54662" w14:textId="6FE55AC8" w:rsidR="00981536" w:rsidRDefault="00981536">
      <w:pPr>
        <w:pStyle w:val="TOC3"/>
        <w:rPr>
          <w:rFonts w:asciiTheme="minorHAnsi" w:eastAsiaTheme="minorEastAsia" w:hAnsiTheme="minorHAnsi" w:cstheme="minorBidi"/>
          <w:noProof/>
          <w:sz w:val="22"/>
        </w:rPr>
      </w:pPr>
      <w:r>
        <w:rPr>
          <w:noProof/>
        </w:rPr>
        <w:t>Jones Act improves anti-terrorism efforts against threats to ports and waterways</w:t>
      </w:r>
      <w:r>
        <w:rPr>
          <w:noProof/>
        </w:rPr>
        <w:tab/>
      </w:r>
      <w:r>
        <w:rPr>
          <w:noProof/>
        </w:rPr>
        <w:fldChar w:fldCharType="begin"/>
      </w:r>
      <w:r>
        <w:rPr>
          <w:noProof/>
        </w:rPr>
        <w:instrText xml:space="preserve"> PAGEREF _Toc28444055 \h </w:instrText>
      </w:r>
      <w:r>
        <w:rPr>
          <w:noProof/>
        </w:rPr>
      </w:r>
      <w:r>
        <w:rPr>
          <w:noProof/>
        </w:rPr>
        <w:fldChar w:fldCharType="separate"/>
      </w:r>
      <w:r>
        <w:rPr>
          <w:noProof/>
        </w:rPr>
        <w:t>11</w:t>
      </w:r>
      <w:r>
        <w:rPr>
          <w:noProof/>
        </w:rPr>
        <w:fldChar w:fldCharType="end"/>
      </w:r>
    </w:p>
    <w:p w14:paraId="23C9D31A" w14:textId="5928DBF2" w:rsidR="00981536" w:rsidRDefault="00981536">
      <w:pPr>
        <w:pStyle w:val="TOC2"/>
        <w:rPr>
          <w:rFonts w:asciiTheme="minorHAnsi" w:eastAsiaTheme="minorEastAsia" w:hAnsiTheme="minorHAnsi" w:cstheme="minorBidi"/>
          <w:noProof/>
          <w:sz w:val="22"/>
        </w:rPr>
      </w:pPr>
      <w:r>
        <w:rPr>
          <w:noProof/>
        </w:rPr>
        <w:t>2. Reduced energy security</w:t>
      </w:r>
      <w:r>
        <w:rPr>
          <w:noProof/>
        </w:rPr>
        <w:tab/>
      </w:r>
      <w:r>
        <w:rPr>
          <w:noProof/>
        </w:rPr>
        <w:fldChar w:fldCharType="begin"/>
      </w:r>
      <w:r>
        <w:rPr>
          <w:noProof/>
        </w:rPr>
        <w:instrText xml:space="preserve"> PAGEREF _Toc28444056 \h </w:instrText>
      </w:r>
      <w:r>
        <w:rPr>
          <w:noProof/>
        </w:rPr>
      </w:r>
      <w:r>
        <w:rPr>
          <w:noProof/>
        </w:rPr>
        <w:fldChar w:fldCharType="separate"/>
      </w:r>
      <w:r>
        <w:rPr>
          <w:noProof/>
        </w:rPr>
        <w:t>11</w:t>
      </w:r>
      <w:r>
        <w:rPr>
          <w:noProof/>
        </w:rPr>
        <w:fldChar w:fldCharType="end"/>
      </w:r>
    </w:p>
    <w:p w14:paraId="10B45A73" w14:textId="55331F71" w:rsidR="00981536" w:rsidRDefault="00981536">
      <w:pPr>
        <w:pStyle w:val="TOC3"/>
        <w:rPr>
          <w:rFonts w:asciiTheme="minorHAnsi" w:eastAsiaTheme="minorEastAsia" w:hAnsiTheme="minorHAnsi" w:cstheme="minorBidi"/>
          <w:noProof/>
          <w:sz w:val="22"/>
        </w:rPr>
      </w:pPr>
      <w:r>
        <w:rPr>
          <w:noProof/>
        </w:rPr>
        <w:t>Link:  Weakening the Jones Act would weaken energy transportation infrastructure and weaken US national security</w:t>
      </w:r>
      <w:r>
        <w:rPr>
          <w:noProof/>
        </w:rPr>
        <w:tab/>
      </w:r>
      <w:r>
        <w:rPr>
          <w:noProof/>
        </w:rPr>
        <w:fldChar w:fldCharType="begin"/>
      </w:r>
      <w:r>
        <w:rPr>
          <w:noProof/>
        </w:rPr>
        <w:instrText xml:space="preserve"> PAGEREF _Toc28444057 \h </w:instrText>
      </w:r>
      <w:r>
        <w:rPr>
          <w:noProof/>
        </w:rPr>
      </w:r>
      <w:r>
        <w:rPr>
          <w:noProof/>
        </w:rPr>
        <w:fldChar w:fldCharType="separate"/>
      </w:r>
      <w:r>
        <w:rPr>
          <w:noProof/>
        </w:rPr>
        <w:t>11</w:t>
      </w:r>
      <w:r>
        <w:rPr>
          <w:noProof/>
        </w:rPr>
        <w:fldChar w:fldCharType="end"/>
      </w:r>
    </w:p>
    <w:p w14:paraId="71FEA49F" w14:textId="1AFA5400" w:rsidR="00981536" w:rsidRDefault="00981536">
      <w:pPr>
        <w:pStyle w:val="TOC3"/>
        <w:rPr>
          <w:rFonts w:asciiTheme="minorHAnsi" w:eastAsiaTheme="minorEastAsia" w:hAnsiTheme="minorHAnsi" w:cstheme="minorBidi"/>
          <w:noProof/>
          <w:sz w:val="22"/>
        </w:rPr>
      </w:pPr>
      <w:r>
        <w:rPr>
          <w:noProof/>
        </w:rPr>
        <w:t>Impact:  Energy delivery infrastructure is key to: Economy, environment, public health and safety</w:t>
      </w:r>
      <w:r>
        <w:rPr>
          <w:noProof/>
        </w:rPr>
        <w:tab/>
      </w:r>
      <w:r>
        <w:rPr>
          <w:noProof/>
        </w:rPr>
        <w:fldChar w:fldCharType="begin"/>
      </w:r>
      <w:r>
        <w:rPr>
          <w:noProof/>
        </w:rPr>
        <w:instrText xml:space="preserve"> PAGEREF _Toc28444058 \h </w:instrText>
      </w:r>
      <w:r>
        <w:rPr>
          <w:noProof/>
        </w:rPr>
      </w:r>
      <w:r>
        <w:rPr>
          <w:noProof/>
        </w:rPr>
        <w:fldChar w:fldCharType="separate"/>
      </w:r>
      <w:r>
        <w:rPr>
          <w:noProof/>
        </w:rPr>
        <w:t>12</w:t>
      </w:r>
      <w:r>
        <w:rPr>
          <w:noProof/>
        </w:rPr>
        <w:fldChar w:fldCharType="end"/>
      </w:r>
    </w:p>
    <w:p w14:paraId="50FE6677" w14:textId="5AA56A2A" w:rsidR="00981536" w:rsidRDefault="00981536">
      <w:pPr>
        <w:pStyle w:val="TOC2"/>
        <w:rPr>
          <w:rFonts w:asciiTheme="minorHAnsi" w:eastAsiaTheme="minorEastAsia" w:hAnsiTheme="minorHAnsi" w:cstheme="minorBidi"/>
          <w:noProof/>
          <w:sz w:val="22"/>
        </w:rPr>
      </w:pPr>
      <w:r>
        <w:rPr>
          <w:noProof/>
        </w:rPr>
        <w:t>3.  Weaker National Defense.</w:t>
      </w:r>
      <w:r>
        <w:rPr>
          <w:noProof/>
        </w:rPr>
        <w:tab/>
      </w:r>
      <w:r>
        <w:rPr>
          <w:noProof/>
        </w:rPr>
        <w:fldChar w:fldCharType="begin"/>
      </w:r>
      <w:r>
        <w:rPr>
          <w:noProof/>
        </w:rPr>
        <w:instrText xml:space="preserve"> PAGEREF _Toc28444059 \h </w:instrText>
      </w:r>
      <w:r>
        <w:rPr>
          <w:noProof/>
        </w:rPr>
      </w:r>
      <w:r>
        <w:rPr>
          <w:noProof/>
        </w:rPr>
        <w:fldChar w:fldCharType="separate"/>
      </w:r>
      <w:r>
        <w:rPr>
          <w:noProof/>
        </w:rPr>
        <w:t>12</w:t>
      </w:r>
      <w:r>
        <w:rPr>
          <w:noProof/>
        </w:rPr>
        <w:fldChar w:fldCharType="end"/>
      </w:r>
    </w:p>
    <w:p w14:paraId="4AADC310" w14:textId="5898AFD8" w:rsidR="00981536" w:rsidRDefault="00981536">
      <w:pPr>
        <w:pStyle w:val="TOC3"/>
        <w:rPr>
          <w:rFonts w:asciiTheme="minorHAnsi" w:eastAsiaTheme="minorEastAsia" w:hAnsiTheme="minorHAnsi" w:cstheme="minorBidi"/>
          <w:noProof/>
          <w:sz w:val="22"/>
        </w:rPr>
      </w:pPr>
      <w:r>
        <w:rPr>
          <w:noProof/>
        </w:rPr>
        <w:t>Link:  Gen. Silva says:  Direct threat to national defense without the Jones Act (plus it’s good for the economy)</w:t>
      </w:r>
      <w:r>
        <w:rPr>
          <w:noProof/>
        </w:rPr>
        <w:tab/>
      </w:r>
      <w:r>
        <w:rPr>
          <w:noProof/>
        </w:rPr>
        <w:fldChar w:fldCharType="begin"/>
      </w:r>
      <w:r>
        <w:rPr>
          <w:noProof/>
        </w:rPr>
        <w:instrText xml:space="preserve"> PAGEREF _Toc28444060 \h </w:instrText>
      </w:r>
      <w:r>
        <w:rPr>
          <w:noProof/>
        </w:rPr>
      </w:r>
      <w:r>
        <w:rPr>
          <w:noProof/>
        </w:rPr>
        <w:fldChar w:fldCharType="separate"/>
      </w:r>
      <w:r>
        <w:rPr>
          <w:noProof/>
        </w:rPr>
        <w:t>12</w:t>
      </w:r>
      <w:r>
        <w:rPr>
          <w:noProof/>
        </w:rPr>
        <w:fldChar w:fldCharType="end"/>
      </w:r>
    </w:p>
    <w:p w14:paraId="072122DE" w14:textId="11FE94AA" w:rsidR="00981536" w:rsidRDefault="00981536">
      <w:pPr>
        <w:pStyle w:val="TOC3"/>
        <w:rPr>
          <w:rFonts w:asciiTheme="minorHAnsi" w:eastAsiaTheme="minorEastAsia" w:hAnsiTheme="minorHAnsi" w:cstheme="minorBidi"/>
          <w:noProof/>
          <w:sz w:val="22"/>
        </w:rPr>
      </w:pPr>
      <w:r>
        <w:rPr>
          <w:noProof/>
        </w:rPr>
        <w:t>Link:   Admiral Buzby says:  No brainer - Jones Act is vital to  US national security</w:t>
      </w:r>
      <w:r>
        <w:rPr>
          <w:noProof/>
        </w:rPr>
        <w:tab/>
      </w:r>
      <w:r>
        <w:rPr>
          <w:noProof/>
        </w:rPr>
        <w:fldChar w:fldCharType="begin"/>
      </w:r>
      <w:r>
        <w:rPr>
          <w:noProof/>
        </w:rPr>
        <w:instrText xml:space="preserve"> PAGEREF _Toc28444061 \h </w:instrText>
      </w:r>
      <w:r>
        <w:rPr>
          <w:noProof/>
        </w:rPr>
      </w:r>
      <w:r>
        <w:rPr>
          <w:noProof/>
        </w:rPr>
        <w:fldChar w:fldCharType="separate"/>
      </w:r>
      <w:r>
        <w:rPr>
          <w:noProof/>
        </w:rPr>
        <w:t>12</w:t>
      </w:r>
      <w:r>
        <w:rPr>
          <w:noProof/>
        </w:rPr>
        <w:fldChar w:fldCharType="end"/>
      </w:r>
    </w:p>
    <w:p w14:paraId="1D436143" w14:textId="2641A637" w:rsidR="00981536" w:rsidRDefault="00981536">
      <w:pPr>
        <w:pStyle w:val="TOC3"/>
        <w:rPr>
          <w:rFonts w:asciiTheme="minorHAnsi" w:eastAsiaTheme="minorEastAsia" w:hAnsiTheme="minorHAnsi" w:cstheme="minorBidi"/>
          <w:noProof/>
          <w:sz w:val="22"/>
        </w:rPr>
      </w:pPr>
      <w:r>
        <w:rPr>
          <w:noProof/>
        </w:rPr>
        <w:t>Can’t count on foreign shipping to accomplish missions during war time</w:t>
      </w:r>
      <w:r>
        <w:rPr>
          <w:noProof/>
        </w:rPr>
        <w:tab/>
      </w:r>
      <w:r>
        <w:rPr>
          <w:noProof/>
        </w:rPr>
        <w:fldChar w:fldCharType="begin"/>
      </w:r>
      <w:r>
        <w:rPr>
          <w:noProof/>
        </w:rPr>
        <w:instrText xml:space="preserve"> PAGEREF _Toc28444062 \h </w:instrText>
      </w:r>
      <w:r>
        <w:rPr>
          <w:noProof/>
        </w:rPr>
      </w:r>
      <w:r>
        <w:rPr>
          <w:noProof/>
        </w:rPr>
        <w:fldChar w:fldCharType="separate"/>
      </w:r>
      <w:r>
        <w:rPr>
          <w:noProof/>
        </w:rPr>
        <w:t>13</w:t>
      </w:r>
      <w:r>
        <w:rPr>
          <w:noProof/>
        </w:rPr>
        <w:fldChar w:fldCharType="end"/>
      </w:r>
    </w:p>
    <w:p w14:paraId="3CF70D2C" w14:textId="53BABD39" w:rsidR="00981536" w:rsidRDefault="00981536">
      <w:pPr>
        <w:pStyle w:val="TOC3"/>
        <w:rPr>
          <w:rFonts w:asciiTheme="minorHAnsi" w:eastAsiaTheme="minorEastAsia" w:hAnsiTheme="minorHAnsi" w:cstheme="minorBidi"/>
          <w:noProof/>
          <w:sz w:val="22"/>
        </w:rPr>
      </w:pPr>
      <w:r>
        <w:rPr>
          <w:noProof/>
        </w:rPr>
        <w:t>Link &amp; Brink:  Jones Act key to US naval power</w:t>
      </w:r>
      <w:r>
        <w:rPr>
          <w:noProof/>
        </w:rPr>
        <w:tab/>
      </w:r>
      <w:r>
        <w:rPr>
          <w:noProof/>
        </w:rPr>
        <w:fldChar w:fldCharType="begin"/>
      </w:r>
      <w:r>
        <w:rPr>
          <w:noProof/>
        </w:rPr>
        <w:instrText xml:space="preserve"> PAGEREF _Toc28444063 \h </w:instrText>
      </w:r>
      <w:r>
        <w:rPr>
          <w:noProof/>
        </w:rPr>
      </w:r>
      <w:r>
        <w:rPr>
          <w:noProof/>
        </w:rPr>
        <w:fldChar w:fldCharType="separate"/>
      </w:r>
      <w:r>
        <w:rPr>
          <w:noProof/>
        </w:rPr>
        <w:t>13</w:t>
      </w:r>
      <w:r>
        <w:rPr>
          <w:noProof/>
        </w:rPr>
        <w:fldChar w:fldCharType="end"/>
      </w:r>
    </w:p>
    <w:p w14:paraId="6CC135E9" w14:textId="0FA15D2F" w:rsidR="00981536" w:rsidRDefault="00981536">
      <w:pPr>
        <w:pStyle w:val="TOC3"/>
        <w:rPr>
          <w:rFonts w:asciiTheme="minorHAnsi" w:eastAsiaTheme="minorEastAsia" w:hAnsiTheme="minorHAnsi" w:cstheme="minorBidi"/>
          <w:noProof/>
          <w:sz w:val="22"/>
        </w:rPr>
      </w:pPr>
      <w:r>
        <w:rPr>
          <w:noProof/>
        </w:rPr>
        <w:t>Voting Impact:  National security outweighs any possible benefits of repealing Jones Act</w:t>
      </w:r>
      <w:r>
        <w:rPr>
          <w:noProof/>
        </w:rPr>
        <w:tab/>
      </w:r>
      <w:r>
        <w:rPr>
          <w:noProof/>
        </w:rPr>
        <w:fldChar w:fldCharType="begin"/>
      </w:r>
      <w:r>
        <w:rPr>
          <w:noProof/>
        </w:rPr>
        <w:instrText xml:space="preserve"> PAGEREF _Toc28444064 \h </w:instrText>
      </w:r>
      <w:r>
        <w:rPr>
          <w:noProof/>
        </w:rPr>
      </w:r>
      <w:r>
        <w:rPr>
          <w:noProof/>
        </w:rPr>
        <w:fldChar w:fldCharType="separate"/>
      </w:r>
      <w:r>
        <w:rPr>
          <w:noProof/>
        </w:rPr>
        <w:t>13</w:t>
      </w:r>
      <w:r>
        <w:rPr>
          <w:noProof/>
        </w:rPr>
        <w:fldChar w:fldCharType="end"/>
      </w:r>
    </w:p>
    <w:p w14:paraId="4B3E1F2F" w14:textId="50CE7D6B" w:rsidR="00981536" w:rsidRDefault="00981536">
      <w:pPr>
        <w:pStyle w:val="TOC3"/>
        <w:rPr>
          <w:rFonts w:asciiTheme="minorHAnsi" w:eastAsiaTheme="minorEastAsia" w:hAnsiTheme="minorHAnsi" w:cstheme="minorBidi"/>
          <w:noProof/>
          <w:sz w:val="22"/>
        </w:rPr>
      </w:pPr>
      <w:r>
        <w:rPr>
          <w:noProof/>
        </w:rPr>
        <w:t>Impact:  Navy is key to preventing war and vital to national security</w:t>
      </w:r>
      <w:r>
        <w:rPr>
          <w:noProof/>
        </w:rPr>
        <w:tab/>
      </w:r>
      <w:r>
        <w:rPr>
          <w:noProof/>
        </w:rPr>
        <w:fldChar w:fldCharType="begin"/>
      </w:r>
      <w:r>
        <w:rPr>
          <w:noProof/>
        </w:rPr>
        <w:instrText xml:space="preserve"> PAGEREF _Toc28444065 \h </w:instrText>
      </w:r>
      <w:r>
        <w:rPr>
          <w:noProof/>
        </w:rPr>
      </w:r>
      <w:r>
        <w:rPr>
          <w:noProof/>
        </w:rPr>
        <w:fldChar w:fldCharType="separate"/>
      </w:r>
      <w:r>
        <w:rPr>
          <w:noProof/>
        </w:rPr>
        <w:t>13</w:t>
      </w:r>
      <w:r>
        <w:rPr>
          <w:noProof/>
        </w:rPr>
        <w:fldChar w:fldCharType="end"/>
      </w:r>
    </w:p>
    <w:p w14:paraId="293F2B83" w14:textId="3302C0DD" w:rsidR="00981536" w:rsidRDefault="00981536">
      <w:pPr>
        <w:pStyle w:val="TOC3"/>
        <w:rPr>
          <w:rFonts w:asciiTheme="minorHAnsi" w:eastAsiaTheme="minorEastAsia" w:hAnsiTheme="minorHAnsi" w:cstheme="minorBidi"/>
          <w:noProof/>
          <w:sz w:val="22"/>
        </w:rPr>
      </w:pPr>
      <w:r>
        <w:rPr>
          <w:noProof/>
        </w:rPr>
        <w:t>US shipbuilding capacity is key to winning a major war, and makes Jones Act essential</w:t>
      </w:r>
      <w:r>
        <w:rPr>
          <w:noProof/>
        </w:rPr>
        <w:tab/>
      </w:r>
      <w:r>
        <w:rPr>
          <w:noProof/>
        </w:rPr>
        <w:fldChar w:fldCharType="begin"/>
      </w:r>
      <w:r>
        <w:rPr>
          <w:noProof/>
        </w:rPr>
        <w:instrText xml:space="preserve"> PAGEREF _Toc28444066 \h </w:instrText>
      </w:r>
      <w:r>
        <w:rPr>
          <w:noProof/>
        </w:rPr>
      </w:r>
      <w:r>
        <w:rPr>
          <w:noProof/>
        </w:rPr>
        <w:fldChar w:fldCharType="separate"/>
      </w:r>
      <w:r>
        <w:rPr>
          <w:noProof/>
        </w:rPr>
        <w:t>14</w:t>
      </w:r>
      <w:r>
        <w:rPr>
          <w:noProof/>
        </w:rPr>
        <w:fldChar w:fldCharType="end"/>
      </w:r>
    </w:p>
    <w:p w14:paraId="77750778" w14:textId="28765D6C" w:rsidR="00981536" w:rsidRDefault="00981536">
      <w:pPr>
        <w:pStyle w:val="TOC3"/>
        <w:rPr>
          <w:rFonts w:asciiTheme="minorHAnsi" w:eastAsiaTheme="minorEastAsia" w:hAnsiTheme="minorHAnsi" w:cstheme="minorBidi"/>
          <w:noProof/>
          <w:sz w:val="22"/>
        </w:rPr>
      </w:pPr>
      <w:r>
        <w:rPr>
          <w:noProof/>
        </w:rPr>
        <w:t>Examples and in-depth analysis of sea power critical to US national security</w:t>
      </w:r>
      <w:r>
        <w:rPr>
          <w:noProof/>
        </w:rPr>
        <w:tab/>
      </w:r>
      <w:r>
        <w:rPr>
          <w:noProof/>
        </w:rPr>
        <w:fldChar w:fldCharType="begin"/>
      </w:r>
      <w:r>
        <w:rPr>
          <w:noProof/>
        </w:rPr>
        <w:instrText xml:space="preserve"> PAGEREF _Toc28444067 \h </w:instrText>
      </w:r>
      <w:r>
        <w:rPr>
          <w:noProof/>
        </w:rPr>
      </w:r>
      <w:r>
        <w:rPr>
          <w:noProof/>
        </w:rPr>
        <w:fldChar w:fldCharType="separate"/>
      </w:r>
      <w:r>
        <w:rPr>
          <w:noProof/>
        </w:rPr>
        <w:t>14</w:t>
      </w:r>
      <w:r>
        <w:rPr>
          <w:noProof/>
        </w:rPr>
        <w:fldChar w:fldCharType="end"/>
      </w:r>
    </w:p>
    <w:p w14:paraId="5FAC805A" w14:textId="58F584D8" w:rsidR="00981536" w:rsidRDefault="00981536">
      <w:pPr>
        <w:pStyle w:val="TOC3"/>
        <w:rPr>
          <w:rFonts w:asciiTheme="minorHAnsi" w:eastAsiaTheme="minorEastAsia" w:hAnsiTheme="minorHAnsi" w:cstheme="minorBidi"/>
          <w:noProof/>
          <w:sz w:val="22"/>
        </w:rPr>
      </w:pPr>
      <w:r>
        <w:rPr>
          <w:noProof/>
        </w:rPr>
        <w:t>A/T “Dept of Defense uses foreign ships for international transport” – Doesn’t matter, we still need the Jones Act.</w:t>
      </w:r>
      <w:r>
        <w:rPr>
          <w:noProof/>
        </w:rPr>
        <w:tab/>
      </w:r>
      <w:r>
        <w:rPr>
          <w:noProof/>
        </w:rPr>
        <w:fldChar w:fldCharType="begin"/>
      </w:r>
      <w:r>
        <w:rPr>
          <w:noProof/>
        </w:rPr>
        <w:instrText xml:space="preserve"> PAGEREF _Toc28444068 \h </w:instrText>
      </w:r>
      <w:r>
        <w:rPr>
          <w:noProof/>
        </w:rPr>
      </w:r>
      <w:r>
        <w:rPr>
          <w:noProof/>
        </w:rPr>
        <w:fldChar w:fldCharType="separate"/>
      </w:r>
      <w:r>
        <w:rPr>
          <w:noProof/>
        </w:rPr>
        <w:t>15</w:t>
      </w:r>
      <w:r>
        <w:rPr>
          <w:noProof/>
        </w:rPr>
        <w:fldChar w:fldCharType="end"/>
      </w:r>
    </w:p>
    <w:p w14:paraId="77C4DCFA" w14:textId="000EE52F" w:rsidR="00981536" w:rsidRDefault="00981536">
      <w:pPr>
        <w:pStyle w:val="TOC2"/>
        <w:rPr>
          <w:rFonts w:asciiTheme="minorHAnsi" w:eastAsiaTheme="minorEastAsia" w:hAnsiTheme="minorHAnsi" w:cstheme="minorBidi"/>
          <w:noProof/>
          <w:sz w:val="22"/>
        </w:rPr>
      </w:pPr>
      <w:r>
        <w:rPr>
          <w:noProof/>
        </w:rPr>
        <w:t>4.  Economic losses and lost jobs.</w:t>
      </w:r>
      <w:r>
        <w:rPr>
          <w:noProof/>
        </w:rPr>
        <w:tab/>
      </w:r>
      <w:r>
        <w:rPr>
          <w:noProof/>
        </w:rPr>
        <w:fldChar w:fldCharType="begin"/>
      </w:r>
      <w:r>
        <w:rPr>
          <w:noProof/>
        </w:rPr>
        <w:instrText xml:space="preserve"> PAGEREF _Toc28444069 \h </w:instrText>
      </w:r>
      <w:r>
        <w:rPr>
          <w:noProof/>
        </w:rPr>
      </w:r>
      <w:r>
        <w:rPr>
          <w:noProof/>
        </w:rPr>
        <w:fldChar w:fldCharType="separate"/>
      </w:r>
      <w:r>
        <w:rPr>
          <w:noProof/>
        </w:rPr>
        <w:t>15</w:t>
      </w:r>
      <w:r>
        <w:rPr>
          <w:noProof/>
        </w:rPr>
        <w:fldChar w:fldCharType="end"/>
      </w:r>
    </w:p>
    <w:p w14:paraId="565E4C51" w14:textId="47BE7C7D" w:rsidR="00981536" w:rsidRDefault="00981536">
      <w:pPr>
        <w:pStyle w:val="TOC3"/>
        <w:rPr>
          <w:rFonts w:asciiTheme="minorHAnsi" w:eastAsiaTheme="minorEastAsia" w:hAnsiTheme="minorHAnsi" w:cstheme="minorBidi"/>
          <w:noProof/>
          <w:sz w:val="22"/>
        </w:rPr>
      </w:pPr>
      <w:r>
        <w:rPr>
          <w:noProof/>
        </w:rPr>
        <w:t>Building ships in the US under the Jones Act is key to preserving 500,000 US jobs and $100 billion in the economy</w:t>
      </w:r>
      <w:r>
        <w:rPr>
          <w:noProof/>
        </w:rPr>
        <w:tab/>
      </w:r>
      <w:r>
        <w:rPr>
          <w:noProof/>
        </w:rPr>
        <w:fldChar w:fldCharType="begin"/>
      </w:r>
      <w:r>
        <w:rPr>
          <w:noProof/>
        </w:rPr>
        <w:instrText xml:space="preserve"> PAGEREF _Toc28444070 \h </w:instrText>
      </w:r>
      <w:r>
        <w:rPr>
          <w:noProof/>
        </w:rPr>
      </w:r>
      <w:r>
        <w:rPr>
          <w:noProof/>
        </w:rPr>
        <w:fldChar w:fldCharType="separate"/>
      </w:r>
      <w:r>
        <w:rPr>
          <w:noProof/>
        </w:rPr>
        <w:t>15</w:t>
      </w:r>
      <w:r>
        <w:rPr>
          <w:noProof/>
        </w:rPr>
        <w:fldChar w:fldCharType="end"/>
      </w:r>
    </w:p>
    <w:p w14:paraId="7AA2B609" w14:textId="49EF8C47" w:rsidR="00981536" w:rsidRDefault="00981536">
      <w:pPr>
        <w:pStyle w:val="TOC3"/>
        <w:rPr>
          <w:rFonts w:asciiTheme="minorHAnsi" w:eastAsiaTheme="minorEastAsia" w:hAnsiTheme="minorHAnsi" w:cstheme="minorBidi"/>
          <w:noProof/>
          <w:sz w:val="22"/>
        </w:rPr>
      </w:pPr>
      <w:r>
        <w:rPr>
          <w:noProof/>
        </w:rPr>
        <w:t>Job preservation happens ONLY with the status quo Jones Act</w:t>
      </w:r>
      <w:r>
        <w:rPr>
          <w:noProof/>
        </w:rPr>
        <w:tab/>
      </w:r>
      <w:r>
        <w:rPr>
          <w:noProof/>
        </w:rPr>
        <w:fldChar w:fldCharType="begin"/>
      </w:r>
      <w:r>
        <w:rPr>
          <w:noProof/>
        </w:rPr>
        <w:instrText xml:space="preserve"> PAGEREF _Toc28444071 \h </w:instrText>
      </w:r>
      <w:r>
        <w:rPr>
          <w:noProof/>
        </w:rPr>
      </w:r>
      <w:r>
        <w:rPr>
          <w:noProof/>
        </w:rPr>
        <w:fldChar w:fldCharType="separate"/>
      </w:r>
      <w:r>
        <w:rPr>
          <w:noProof/>
        </w:rPr>
        <w:t>15</w:t>
      </w:r>
      <w:r>
        <w:rPr>
          <w:noProof/>
        </w:rPr>
        <w:fldChar w:fldCharType="end"/>
      </w:r>
    </w:p>
    <w:p w14:paraId="4F2E65B7" w14:textId="32C3963C" w:rsidR="00981536" w:rsidRDefault="00981536">
      <w:pPr>
        <w:pStyle w:val="TOC3"/>
        <w:rPr>
          <w:rFonts w:asciiTheme="minorHAnsi" w:eastAsiaTheme="minorEastAsia" w:hAnsiTheme="minorHAnsi" w:cstheme="minorBidi"/>
          <w:noProof/>
          <w:sz w:val="22"/>
        </w:rPr>
      </w:pPr>
      <w:r>
        <w:rPr>
          <w:noProof/>
        </w:rPr>
        <w:t>Half a million good paying jobs depend on the Jones Act</w:t>
      </w:r>
      <w:r>
        <w:rPr>
          <w:noProof/>
        </w:rPr>
        <w:tab/>
      </w:r>
      <w:r>
        <w:rPr>
          <w:noProof/>
        </w:rPr>
        <w:fldChar w:fldCharType="begin"/>
      </w:r>
      <w:r>
        <w:rPr>
          <w:noProof/>
        </w:rPr>
        <w:instrText xml:space="preserve"> PAGEREF _Toc28444072 \h </w:instrText>
      </w:r>
      <w:r>
        <w:rPr>
          <w:noProof/>
        </w:rPr>
      </w:r>
      <w:r>
        <w:rPr>
          <w:noProof/>
        </w:rPr>
        <w:fldChar w:fldCharType="separate"/>
      </w:r>
      <w:r>
        <w:rPr>
          <w:noProof/>
        </w:rPr>
        <w:t>16</w:t>
      </w:r>
      <w:r>
        <w:rPr>
          <w:noProof/>
        </w:rPr>
        <w:fldChar w:fldCharType="end"/>
      </w:r>
    </w:p>
    <w:p w14:paraId="4200ED6E" w14:textId="67E7DFAB" w:rsidR="00981536" w:rsidRDefault="00981536">
      <w:pPr>
        <w:pStyle w:val="TOC2"/>
        <w:rPr>
          <w:rFonts w:asciiTheme="minorHAnsi" w:eastAsiaTheme="minorEastAsia" w:hAnsiTheme="minorHAnsi" w:cstheme="minorBidi"/>
          <w:noProof/>
          <w:sz w:val="22"/>
        </w:rPr>
      </w:pPr>
      <w:r>
        <w:rPr>
          <w:noProof/>
        </w:rPr>
        <w:t>5.   Higher oil prices</w:t>
      </w:r>
      <w:r>
        <w:rPr>
          <w:noProof/>
        </w:rPr>
        <w:tab/>
      </w:r>
      <w:r>
        <w:rPr>
          <w:noProof/>
        </w:rPr>
        <w:fldChar w:fldCharType="begin"/>
      </w:r>
      <w:r>
        <w:rPr>
          <w:noProof/>
        </w:rPr>
        <w:instrText xml:space="preserve"> PAGEREF _Toc28444073 \h </w:instrText>
      </w:r>
      <w:r>
        <w:rPr>
          <w:noProof/>
        </w:rPr>
      </w:r>
      <w:r>
        <w:rPr>
          <w:noProof/>
        </w:rPr>
        <w:fldChar w:fldCharType="separate"/>
      </w:r>
      <w:r>
        <w:rPr>
          <w:noProof/>
        </w:rPr>
        <w:t>17</w:t>
      </w:r>
      <w:r>
        <w:rPr>
          <w:noProof/>
        </w:rPr>
        <w:fldChar w:fldCharType="end"/>
      </w:r>
    </w:p>
    <w:p w14:paraId="38A16788" w14:textId="7D41E50B" w:rsidR="00981536" w:rsidRDefault="00981536">
      <w:pPr>
        <w:pStyle w:val="TOC3"/>
        <w:rPr>
          <w:rFonts w:asciiTheme="minorHAnsi" w:eastAsiaTheme="minorEastAsia" w:hAnsiTheme="minorHAnsi" w:cstheme="minorBidi"/>
          <w:noProof/>
          <w:sz w:val="22"/>
        </w:rPr>
      </w:pPr>
      <w:r>
        <w:rPr>
          <w:noProof/>
        </w:rPr>
        <w:t>Link:  Jones Act is key to Navy capabilities</w:t>
      </w:r>
      <w:r>
        <w:rPr>
          <w:noProof/>
        </w:rPr>
        <w:tab/>
      </w:r>
      <w:r>
        <w:rPr>
          <w:noProof/>
        </w:rPr>
        <w:fldChar w:fldCharType="begin"/>
      </w:r>
      <w:r>
        <w:rPr>
          <w:noProof/>
        </w:rPr>
        <w:instrText xml:space="preserve"> PAGEREF _Toc28444074 \h </w:instrText>
      </w:r>
      <w:r>
        <w:rPr>
          <w:noProof/>
        </w:rPr>
      </w:r>
      <w:r>
        <w:rPr>
          <w:noProof/>
        </w:rPr>
        <w:fldChar w:fldCharType="separate"/>
      </w:r>
      <w:r>
        <w:rPr>
          <w:noProof/>
        </w:rPr>
        <w:t>17</w:t>
      </w:r>
      <w:r>
        <w:rPr>
          <w:noProof/>
        </w:rPr>
        <w:fldChar w:fldCharType="end"/>
      </w:r>
    </w:p>
    <w:p w14:paraId="230DACB1" w14:textId="74726ED2" w:rsidR="00981536" w:rsidRDefault="00981536">
      <w:pPr>
        <w:pStyle w:val="TOC3"/>
        <w:rPr>
          <w:rFonts w:asciiTheme="minorHAnsi" w:eastAsiaTheme="minorEastAsia" w:hAnsiTheme="minorHAnsi" w:cstheme="minorBidi"/>
          <w:noProof/>
          <w:sz w:val="22"/>
        </w:rPr>
      </w:pPr>
      <w:r>
        <w:rPr>
          <w:noProof/>
        </w:rPr>
        <w:t>Link: Iran threatens to block the Strait of Hormuz, which carries 17 million barrels/day of oil</w:t>
      </w:r>
      <w:r>
        <w:rPr>
          <w:noProof/>
        </w:rPr>
        <w:tab/>
      </w:r>
      <w:r>
        <w:rPr>
          <w:noProof/>
        </w:rPr>
        <w:fldChar w:fldCharType="begin"/>
      </w:r>
      <w:r>
        <w:rPr>
          <w:noProof/>
        </w:rPr>
        <w:instrText xml:space="preserve"> PAGEREF _Toc28444075 \h </w:instrText>
      </w:r>
      <w:r>
        <w:rPr>
          <w:noProof/>
        </w:rPr>
      </w:r>
      <w:r>
        <w:rPr>
          <w:noProof/>
        </w:rPr>
        <w:fldChar w:fldCharType="separate"/>
      </w:r>
      <w:r>
        <w:rPr>
          <w:noProof/>
        </w:rPr>
        <w:t>17</w:t>
      </w:r>
      <w:r>
        <w:rPr>
          <w:noProof/>
        </w:rPr>
        <w:fldChar w:fldCharType="end"/>
      </w:r>
    </w:p>
    <w:p w14:paraId="5EA6C56F" w14:textId="251882CD" w:rsidR="00981536" w:rsidRDefault="00981536">
      <w:pPr>
        <w:pStyle w:val="TOC3"/>
        <w:rPr>
          <w:rFonts w:asciiTheme="minorHAnsi" w:eastAsiaTheme="minorEastAsia" w:hAnsiTheme="minorHAnsi" w:cstheme="minorBidi"/>
          <w:noProof/>
          <w:sz w:val="22"/>
        </w:rPr>
      </w:pPr>
      <w:r>
        <w:rPr>
          <w:noProof/>
        </w:rPr>
        <w:t>Link:  US military action would be needed to clear the Strait of Hormuz and stabilize oil prices.</w:t>
      </w:r>
      <w:r>
        <w:rPr>
          <w:noProof/>
        </w:rPr>
        <w:tab/>
      </w:r>
      <w:r>
        <w:rPr>
          <w:noProof/>
        </w:rPr>
        <w:fldChar w:fldCharType="begin"/>
      </w:r>
      <w:r>
        <w:rPr>
          <w:noProof/>
        </w:rPr>
        <w:instrText xml:space="preserve"> PAGEREF _Toc28444076 \h </w:instrText>
      </w:r>
      <w:r>
        <w:rPr>
          <w:noProof/>
        </w:rPr>
      </w:r>
      <w:r>
        <w:rPr>
          <w:noProof/>
        </w:rPr>
        <w:fldChar w:fldCharType="separate"/>
      </w:r>
      <w:r>
        <w:rPr>
          <w:noProof/>
        </w:rPr>
        <w:t>17</w:t>
      </w:r>
      <w:r>
        <w:rPr>
          <w:noProof/>
        </w:rPr>
        <w:fldChar w:fldCharType="end"/>
      </w:r>
    </w:p>
    <w:p w14:paraId="3EF129F0" w14:textId="5A07B646" w:rsidR="00981536" w:rsidRDefault="00981536">
      <w:pPr>
        <w:pStyle w:val="TOC3"/>
        <w:rPr>
          <w:rFonts w:asciiTheme="minorHAnsi" w:eastAsiaTheme="minorEastAsia" w:hAnsiTheme="minorHAnsi" w:cstheme="minorBidi"/>
          <w:noProof/>
          <w:sz w:val="22"/>
        </w:rPr>
      </w:pPr>
      <w:r>
        <w:rPr>
          <w:noProof/>
        </w:rPr>
        <w:t>Impact:  Oil price shocks hurt the US and world economy</w:t>
      </w:r>
      <w:r>
        <w:rPr>
          <w:noProof/>
        </w:rPr>
        <w:tab/>
      </w:r>
      <w:r>
        <w:rPr>
          <w:noProof/>
        </w:rPr>
        <w:fldChar w:fldCharType="begin"/>
      </w:r>
      <w:r>
        <w:rPr>
          <w:noProof/>
        </w:rPr>
        <w:instrText xml:space="preserve"> PAGEREF _Toc28444077 \h </w:instrText>
      </w:r>
      <w:r>
        <w:rPr>
          <w:noProof/>
        </w:rPr>
      </w:r>
      <w:r>
        <w:rPr>
          <w:noProof/>
        </w:rPr>
        <w:fldChar w:fldCharType="separate"/>
      </w:r>
      <w:r>
        <w:rPr>
          <w:noProof/>
        </w:rPr>
        <w:t>18</w:t>
      </w:r>
      <w:r>
        <w:rPr>
          <w:noProof/>
        </w:rPr>
        <w:fldChar w:fldCharType="end"/>
      </w:r>
    </w:p>
    <w:p w14:paraId="44E2A445" w14:textId="45A16D0C" w:rsidR="00981536" w:rsidRDefault="00981536">
      <w:pPr>
        <w:pStyle w:val="TOC3"/>
        <w:rPr>
          <w:rFonts w:asciiTheme="minorHAnsi" w:eastAsiaTheme="minorEastAsia" w:hAnsiTheme="minorHAnsi" w:cstheme="minorBidi"/>
          <w:noProof/>
          <w:sz w:val="22"/>
        </w:rPr>
      </w:pPr>
      <w:r>
        <w:rPr>
          <w:noProof/>
        </w:rPr>
        <w:t>A/T “Markets solve for oil prices” - Response:  If supply problems become severe, oil markets could fail altogether</w:t>
      </w:r>
      <w:r>
        <w:rPr>
          <w:noProof/>
        </w:rPr>
        <w:tab/>
      </w:r>
      <w:r>
        <w:rPr>
          <w:noProof/>
        </w:rPr>
        <w:fldChar w:fldCharType="begin"/>
      </w:r>
      <w:r>
        <w:rPr>
          <w:noProof/>
        </w:rPr>
        <w:instrText xml:space="preserve"> PAGEREF _Toc28444078 \h </w:instrText>
      </w:r>
      <w:r>
        <w:rPr>
          <w:noProof/>
        </w:rPr>
      </w:r>
      <w:r>
        <w:rPr>
          <w:noProof/>
        </w:rPr>
        <w:fldChar w:fldCharType="separate"/>
      </w:r>
      <w:r>
        <w:rPr>
          <w:noProof/>
        </w:rPr>
        <w:t>18</w:t>
      </w:r>
      <w:r>
        <w:rPr>
          <w:noProof/>
        </w:rPr>
        <w:fldChar w:fldCharType="end"/>
      </w:r>
    </w:p>
    <w:p w14:paraId="45C4BADD" w14:textId="6B78794E" w:rsidR="00981536" w:rsidRDefault="00981536">
      <w:pPr>
        <w:pStyle w:val="TOC2"/>
        <w:rPr>
          <w:rFonts w:asciiTheme="minorHAnsi" w:eastAsiaTheme="minorEastAsia" w:hAnsiTheme="minorHAnsi" w:cstheme="minorBidi"/>
          <w:noProof/>
          <w:sz w:val="22"/>
        </w:rPr>
      </w:pPr>
      <w:r>
        <w:rPr>
          <w:noProof/>
        </w:rPr>
        <w:t>6.  Destitute sailors and families.</w:t>
      </w:r>
      <w:r>
        <w:rPr>
          <w:noProof/>
        </w:rPr>
        <w:tab/>
      </w:r>
      <w:r>
        <w:rPr>
          <w:noProof/>
        </w:rPr>
        <w:fldChar w:fldCharType="begin"/>
      </w:r>
      <w:r>
        <w:rPr>
          <w:noProof/>
        </w:rPr>
        <w:instrText xml:space="preserve"> PAGEREF _Toc28444079 \h </w:instrText>
      </w:r>
      <w:r>
        <w:rPr>
          <w:noProof/>
        </w:rPr>
      </w:r>
      <w:r>
        <w:rPr>
          <w:noProof/>
        </w:rPr>
        <w:fldChar w:fldCharType="separate"/>
      </w:r>
      <w:r>
        <w:rPr>
          <w:noProof/>
        </w:rPr>
        <w:t>18</w:t>
      </w:r>
      <w:r>
        <w:rPr>
          <w:noProof/>
        </w:rPr>
        <w:fldChar w:fldCharType="end"/>
      </w:r>
    </w:p>
    <w:p w14:paraId="27419B49" w14:textId="01286B02" w:rsidR="00981536" w:rsidRDefault="00981536">
      <w:pPr>
        <w:pStyle w:val="TOC3"/>
        <w:rPr>
          <w:rFonts w:asciiTheme="minorHAnsi" w:eastAsiaTheme="minorEastAsia" w:hAnsiTheme="minorHAnsi" w:cstheme="minorBidi"/>
          <w:noProof/>
          <w:sz w:val="22"/>
        </w:rPr>
      </w:pPr>
      <w:r>
        <w:rPr>
          <w:noProof/>
        </w:rPr>
        <w:t>Link &amp; Brink:  Prior to the Jones Act, there were few options for compensation of injured sailors</w:t>
      </w:r>
      <w:r>
        <w:rPr>
          <w:noProof/>
        </w:rPr>
        <w:tab/>
      </w:r>
      <w:r>
        <w:rPr>
          <w:noProof/>
        </w:rPr>
        <w:fldChar w:fldCharType="begin"/>
      </w:r>
      <w:r>
        <w:rPr>
          <w:noProof/>
        </w:rPr>
        <w:instrText xml:space="preserve"> PAGEREF _Toc28444080 \h </w:instrText>
      </w:r>
      <w:r>
        <w:rPr>
          <w:noProof/>
        </w:rPr>
      </w:r>
      <w:r>
        <w:rPr>
          <w:noProof/>
        </w:rPr>
        <w:fldChar w:fldCharType="separate"/>
      </w:r>
      <w:r>
        <w:rPr>
          <w:noProof/>
        </w:rPr>
        <w:t>18</w:t>
      </w:r>
      <w:r>
        <w:rPr>
          <w:noProof/>
        </w:rPr>
        <w:fldChar w:fldCharType="end"/>
      </w:r>
    </w:p>
    <w:p w14:paraId="1AEF01AF" w14:textId="355C0DB2" w:rsidR="00981536" w:rsidRDefault="00981536">
      <w:pPr>
        <w:pStyle w:val="TOC3"/>
        <w:rPr>
          <w:rFonts w:asciiTheme="minorHAnsi" w:eastAsiaTheme="minorEastAsia" w:hAnsiTheme="minorHAnsi" w:cstheme="minorBidi"/>
          <w:noProof/>
          <w:sz w:val="22"/>
        </w:rPr>
      </w:pPr>
      <w:r>
        <w:rPr>
          <w:noProof/>
        </w:rPr>
        <w:t>Impact:  No compensation for injuries and death.  Suffering families</w:t>
      </w:r>
      <w:r>
        <w:rPr>
          <w:noProof/>
        </w:rPr>
        <w:tab/>
      </w:r>
      <w:r>
        <w:rPr>
          <w:noProof/>
        </w:rPr>
        <w:fldChar w:fldCharType="begin"/>
      </w:r>
      <w:r>
        <w:rPr>
          <w:noProof/>
        </w:rPr>
        <w:instrText xml:space="preserve"> PAGEREF _Toc28444081 \h </w:instrText>
      </w:r>
      <w:r>
        <w:rPr>
          <w:noProof/>
        </w:rPr>
      </w:r>
      <w:r>
        <w:rPr>
          <w:noProof/>
        </w:rPr>
        <w:fldChar w:fldCharType="separate"/>
      </w:r>
      <w:r>
        <w:rPr>
          <w:noProof/>
        </w:rPr>
        <w:t>19</w:t>
      </w:r>
      <w:r>
        <w:rPr>
          <w:noProof/>
        </w:rPr>
        <w:fldChar w:fldCharType="end"/>
      </w:r>
    </w:p>
    <w:p w14:paraId="5E2058F6" w14:textId="79A5B434" w:rsidR="00981536" w:rsidRDefault="00981536">
      <w:pPr>
        <w:pStyle w:val="TOC3"/>
        <w:rPr>
          <w:rFonts w:asciiTheme="minorHAnsi" w:eastAsiaTheme="minorEastAsia" w:hAnsiTheme="minorHAnsi" w:cstheme="minorBidi"/>
          <w:noProof/>
          <w:sz w:val="22"/>
        </w:rPr>
      </w:pPr>
      <w:r>
        <w:rPr>
          <w:noProof/>
        </w:rPr>
        <w:t>Impact:  Jones Act ensures needed compensation for maritime injuries and deaths</w:t>
      </w:r>
      <w:r>
        <w:rPr>
          <w:noProof/>
        </w:rPr>
        <w:tab/>
      </w:r>
      <w:r>
        <w:rPr>
          <w:noProof/>
        </w:rPr>
        <w:fldChar w:fldCharType="begin"/>
      </w:r>
      <w:r>
        <w:rPr>
          <w:noProof/>
        </w:rPr>
        <w:instrText xml:space="preserve"> PAGEREF _Toc28444082 \h </w:instrText>
      </w:r>
      <w:r>
        <w:rPr>
          <w:noProof/>
        </w:rPr>
      </w:r>
      <w:r>
        <w:rPr>
          <w:noProof/>
        </w:rPr>
        <w:fldChar w:fldCharType="separate"/>
      </w:r>
      <w:r>
        <w:rPr>
          <w:noProof/>
        </w:rPr>
        <w:t>19</w:t>
      </w:r>
      <w:r>
        <w:rPr>
          <w:noProof/>
        </w:rPr>
        <w:fldChar w:fldCharType="end"/>
      </w:r>
    </w:p>
    <w:p w14:paraId="1A01ACA9" w14:textId="0AF287FE" w:rsidR="00981536" w:rsidRDefault="00981536">
      <w:pPr>
        <w:pStyle w:val="TOC2"/>
        <w:rPr>
          <w:rFonts w:asciiTheme="minorHAnsi" w:eastAsiaTheme="minorEastAsia" w:hAnsiTheme="minorHAnsi" w:cstheme="minorBidi"/>
          <w:noProof/>
          <w:sz w:val="22"/>
        </w:rPr>
      </w:pPr>
      <w:r>
        <w:rPr>
          <w:noProof/>
        </w:rPr>
        <w:t>7.  Higher federal deficits</w:t>
      </w:r>
      <w:r>
        <w:rPr>
          <w:noProof/>
        </w:rPr>
        <w:tab/>
      </w:r>
      <w:r>
        <w:rPr>
          <w:noProof/>
        </w:rPr>
        <w:fldChar w:fldCharType="begin"/>
      </w:r>
      <w:r>
        <w:rPr>
          <w:noProof/>
        </w:rPr>
        <w:instrText xml:space="preserve"> PAGEREF _Toc28444083 \h </w:instrText>
      </w:r>
      <w:r>
        <w:rPr>
          <w:noProof/>
        </w:rPr>
      </w:r>
      <w:r>
        <w:rPr>
          <w:noProof/>
        </w:rPr>
        <w:fldChar w:fldCharType="separate"/>
      </w:r>
      <w:r>
        <w:rPr>
          <w:noProof/>
        </w:rPr>
        <w:t>20</w:t>
      </w:r>
      <w:r>
        <w:rPr>
          <w:noProof/>
        </w:rPr>
        <w:fldChar w:fldCharType="end"/>
      </w:r>
    </w:p>
    <w:p w14:paraId="4D499A53" w14:textId="239E2AE9" w:rsidR="00981536" w:rsidRDefault="00981536">
      <w:pPr>
        <w:pStyle w:val="TOC3"/>
        <w:rPr>
          <w:rFonts w:asciiTheme="minorHAnsi" w:eastAsiaTheme="minorEastAsia" w:hAnsiTheme="minorHAnsi" w:cstheme="minorBidi"/>
          <w:noProof/>
          <w:sz w:val="22"/>
        </w:rPr>
      </w:pPr>
      <w:r>
        <w:rPr>
          <w:noProof/>
        </w:rPr>
        <w:t>Link:  Increased federal spending.  Repeal of the Jones Act would lead to massive federal shipping industry subsidies</w:t>
      </w:r>
      <w:r>
        <w:rPr>
          <w:noProof/>
        </w:rPr>
        <w:tab/>
      </w:r>
      <w:r>
        <w:rPr>
          <w:noProof/>
        </w:rPr>
        <w:fldChar w:fldCharType="begin"/>
      </w:r>
      <w:r>
        <w:rPr>
          <w:noProof/>
        </w:rPr>
        <w:instrText xml:space="preserve"> PAGEREF _Toc28444084 \h </w:instrText>
      </w:r>
      <w:r>
        <w:rPr>
          <w:noProof/>
        </w:rPr>
      </w:r>
      <w:r>
        <w:rPr>
          <w:noProof/>
        </w:rPr>
        <w:fldChar w:fldCharType="separate"/>
      </w:r>
      <w:r>
        <w:rPr>
          <w:noProof/>
        </w:rPr>
        <w:t>20</w:t>
      </w:r>
      <w:r>
        <w:rPr>
          <w:noProof/>
        </w:rPr>
        <w:fldChar w:fldCharType="end"/>
      </w:r>
    </w:p>
    <w:p w14:paraId="1BB22E35" w14:textId="1920F997" w:rsidR="00981536" w:rsidRDefault="00981536">
      <w:pPr>
        <w:pStyle w:val="TOC3"/>
        <w:rPr>
          <w:rFonts w:asciiTheme="minorHAnsi" w:eastAsiaTheme="minorEastAsia" w:hAnsiTheme="minorHAnsi" w:cstheme="minorBidi"/>
          <w:noProof/>
          <w:sz w:val="22"/>
        </w:rPr>
      </w:pPr>
      <w:r>
        <w:rPr>
          <w:noProof/>
        </w:rPr>
        <w:t>Impact:  Every increase in the deficit hurts the economy</w:t>
      </w:r>
      <w:r>
        <w:rPr>
          <w:noProof/>
        </w:rPr>
        <w:tab/>
      </w:r>
      <w:r>
        <w:rPr>
          <w:noProof/>
        </w:rPr>
        <w:fldChar w:fldCharType="begin"/>
      </w:r>
      <w:r>
        <w:rPr>
          <w:noProof/>
        </w:rPr>
        <w:instrText xml:space="preserve"> PAGEREF _Toc28444085 \h </w:instrText>
      </w:r>
      <w:r>
        <w:rPr>
          <w:noProof/>
        </w:rPr>
      </w:r>
      <w:r>
        <w:rPr>
          <w:noProof/>
        </w:rPr>
        <w:fldChar w:fldCharType="separate"/>
      </w:r>
      <w:r>
        <w:rPr>
          <w:noProof/>
        </w:rPr>
        <w:t>20</w:t>
      </w:r>
      <w:r>
        <w:rPr>
          <w:noProof/>
        </w:rPr>
        <w:fldChar w:fldCharType="end"/>
      </w:r>
    </w:p>
    <w:p w14:paraId="1DA368BE" w14:textId="6505C35C" w:rsidR="00981536" w:rsidRDefault="00981536">
      <w:pPr>
        <w:pStyle w:val="TOC2"/>
        <w:rPr>
          <w:rFonts w:asciiTheme="minorHAnsi" w:eastAsiaTheme="minorEastAsia" w:hAnsiTheme="minorHAnsi" w:cstheme="minorBidi"/>
          <w:noProof/>
          <w:sz w:val="22"/>
        </w:rPr>
      </w:pPr>
      <w:r>
        <w:rPr>
          <w:noProof/>
        </w:rPr>
        <w:t>8.  Global economic instability</w:t>
      </w:r>
      <w:r>
        <w:rPr>
          <w:noProof/>
        </w:rPr>
        <w:tab/>
      </w:r>
      <w:r>
        <w:rPr>
          <w:noProof/>
        </w:rPr>
        <w:fldChar w:fldCharType="begin"/>
      </w:r>
      <w:r>
        <w:rPr>
          <w:noProof/>
        </w:rPr>
        <w:instrText xml:space="preserve"> PAGEREF _Toc28444086 \h </w:instrText>
      </w:r>
      <w:r>
        <w:rPr>
          <w:noProof/>
        </w:rPr>
      </w:r>
      <w:r>
        <w:rPr>
          <w:noProof/>
        </w:rPr>
        <w:fldChar w:fldCharType="separate"/>
      </w:r>
      <w:r>
        <w:rPr>
          <w:noProof/>
        </w:rPr>
        <w:t>20</w:t>
      </w:r>
      <w:r>
        <w:rPr>
          <w:noProof/>
        </w:rPr>
        <w:fldChar w:fldCharType="end"/>
      </w:r>
    </w:p>
    <w:p w14:paraId="20F6116C" w14:textId="6AE99631" w:rsidR="00981536" w:rsidRDefault="00981536">
      <w:pPr>
        <w:pStyle w:val="TOC3"/>
        <w:rPr>
          <w:rFonts w:asciiTheme="minorHAnsi" w:eastAsiaTheme="minorEastAsia" w:hAnsiTheme="minorHAnsi" w:cstheme="minorBidi"/>
          <w:noProof/>
          <w:sz w:val="22"/>
        </w:rPr>
      </w:pPr>
      <w:r>
        <w:rPr>
          <w:noProof/>
        </w:rPr>
        <w:t>Link:  Jones Act is key to Navy capabilities.  Cross apply DA4 first link card.</w:t>
      </w:r>
      <w:r>
        <w:rPr>
          <w:noProof/>
        </w:rPr>
        <w:tab/>
      </w:r>
      <w:r>
        <w:rPr>
          <w:noProof/>
        </w:rPr>
        <w:fldChar w:fldCharType="begin"/>
      </w:r>
      <w:r>
        <w:rPr>
          <w:noProof/>
        </w:rPr>
        <w:instrText xml:space="preserve"> PAGEREF _Toc28444087 \h </w:instrText>
      </w:r>
      <w:r>
        <w:rPr>
          <w:noProof/>
        </w:rPr>
      </w:r>
      <w:r>
        <w:rPr>
          <w:noProof/>
        </w:rPr>
        <w:fldChar w:fldCharType="separate"/>
      </w:r>
      <w:r>
        <w:rPr>
          <w:noProof/>
        </w:rPr>
        <w:t>20</w:t>
      </w:r>
      <w:r>
        <w:rPr>
          <w:noProof/>
        </w:rPr>
        <w:fldChar w:fldCharType="end"/>
      </w:r>
    </w:p>
    <w:p w14:paraId="1B073241" w14:textId="0DAA71C5" w:rsidR="00981536" w:rsidRDefault="00981536">
      <w:pPr>
        <w:pStyle w:val="TOC3"/>
        <w:rPr>
          <w:rFonts w:asciiTheme="minorHAnsi" w:eastAsiaTheme="minorEastAsia" w:hAnsiTheme="minorHAnsi" w:cstheme="minorBidi"/>
          <w:noProof/>
          <w:sz w:val="22"/>
        </w:rPr>
      </w:pPr>
      <w:r>
        <w:rPr>
          <w:noProof/>
        </w:rPr>
        <w:t>Link:  US Navy maintains openness of the seas for trade</w:t>
      </w:r>
      <w:r>
        <w:rPr>
          <w:noProof/>
        </w:rPr>
        <w:tab/>
      </w:r>
      <w:r>
        <w:rPr>
          <w:noProof/>
        </w:rPr>
        <w:fldChar w:fldCharType="begin"/>
      </w:r>
      <w:r>
        <w:rPr>
          <w:noProof/>
        </w:rPr>
        <w:instrText xml:space="preserve"> PAGEREF _Toc28444088 \h </w:instrText>
      </w:r>
      <w:r>
        <w:rPr>
          <w:noProof/>
        </w:rPr>
      </w:r>
      <w:r>
        <w:rPr>
          <w:noProof/>
        </w:rPr>
        <w:fldChar w:fldCharType="separate"/>
      </w:r>
      <w:r>
        <w:rPr>
          <w:noProof/>
        </w:rPr>
        <w:t>20</w:t>
      </w:r>
      <w:r>
        <w:rPr>
          <w:noProof/>
        </w:rPr>
        <w:fldChar w:fldCharType="end"/>
      </w:r>
    </w:p>
    <w:p w14:paraId="7E1FAF2B" w14:textId="276133BE" w:rsidR="00981536" w:rsidRDefault="00981536">
      <w:pPr>
        <w:pStyle w:val="TOC3"/>
        <w:rPr>
          <w:rFonts w:asciiTheme="minorHAnsi" w:eastAsiaTheme="minorEastAsia" w:hAnsiTheme="minorHAnsi" w:cstheme="minorBidi"/>
          <w:noProof/>
          <w:sz w:val="22"/>
        </w:rPr>
      </w:pPr>
      <w:r>
        <w:rPr>
          <w:noProof/>
        </w:rPr>
        <w:t>Brink:  US naval power is central to maintaining freedom of the seas</w:t>
      </w:r>
      <w:r>
        <w:rPr>
          <w:noProof/>
        </w:rPr>
        <w:tab/>
      </w:r>
      <w:r>
        <w:rPr>
          <w:noProof/>
        </w:rPr>
        <w:fldChar w:fldCharType="begin"/>
      </w:r>
      <w:r>
        <w:rPr>
          <w:noProof/>
        </w:rPr>
        <w:instrText xml:space="preserve"> PAGEREF _Toc28444089 \h </w:instrText>
      </w:r>
      <w:r>
        <w:rPr>
          <w:noProof/>
        </w:rPr>
      </w:r>
      <w:r>
        <w:rPr>
          <w:noProof/>
        </w:rPr>
        <w:fldChar w:fldCharType="separate"/>
      </w:r>
      <w:r>
        <w:rPr>
          <w:noProof/>
        </w:rPr>
        <w:t>20</w:t>
      </w:r>
      <w:r>
        <w:rPr>
          <w:noProof/>
        </w:rPr>
        <w:fldChar w:fldCharType="end"/>
      </w:r>
    </w:p>
    <w:p w14:paraId="208FF05F" w14:textId="0B4CFD71" w:rsidR="00981536" w:rsidRDefault="00981536">
      <w:pPr>
        <w:pStyle w:val="TOC3"/>
        <w:rPr>
          <w:rFonts w:asciiTheme="minorHAnsi" w:eastAsiaTheme="minorEastAsia" w:hAnsiTheme="minorHAnsi" w:cstheme="minorBidi"/>
          <w:noProof/>
          <w:sz w:val="22"/>
        </w:rPr>
      </w:pPr>
      <w:r>
        <w:rPr>
          <w:noProof/>
        </w:rPr>
        <w:t>Impact:  Global economic order depends on stability of the seas</w:t>
      </w:r>
      <w:r>
        <w:rPr>
          <w:noProof/>
        </w:rPr>
        <w:tab/>
      </w:r>
      <w:r>
        <w:rPr>
          <w:noProof/>
        </w:rPr>
        <w:fldChar w:fldCharType="begin"/>
      </w:r>
      <w:r>
        <w:rPr>
          <w:noProof/>
        </w:rPr>
        <w:instrText xml:space="preserve"> PAGEREF _Toc28444090 \h </w:instrText>
      </w:r>
      <w:r>
        <w:rPr>
          <w:noProof/>
        </w:rPr>
      </w:r>
      <w:r>
        <w:rPr>
          <w:noProof/>
        </w:rPr>
        <w:fldChar w:fldCharType="separate"/>
      </w:r>
      <w:r>
        <w:rPr>
          <w:noProof/>
        </w:rPr>
        <w:t>20</w:t>
      </w:r>
      <w:r>
        <w:rPr>
          <w:noProof/>
        </w:rPr>
        <w:fldChar w:fldCharType="end"/>
      </w:r>
    </w:p>
    <w:p w14:paraId="4D0527C8" w14:textId="0B438D0E" w:rsidR="00981536" w:rsidRDefault="00981536">
      <w:pPr>
        <w:pStyle w:val="TOC3"/>
        <w:rPr>
          <w:rFonts w:asciiTheme="minorHAnsi" w:eastAsiaTheme="minorEastAsia" w:hAnsiTheme="minorHAnsi" w:cstheme="minorBidi"/>
          <w:noProof/>
          <w:sz w:val="22"/>
        </w:rPr>
      </w:pPr>
      <w:r>
        <w:rPr>
          <w:noProof/>
        </w:rPr>
        <w:t>All of these come from this card:</w:t>
      </w:r>
      <w:r>
        <w:rPr>
          <w:noProof/>
        </w:rPr>
        <w:tab/>
      </w:r>
      <w:r>
        <w:rPr>
          <w:noProof/>
        </w:rPr>
        <w:fldChar w:fldCharType="begin"/>
      </w:r>
      <w:r>
        <w:rPr>
          <w:noProof/>
        </w:rPr>
        <w:instrText xml:space="preserve"> PAGEREF _Toc28444091 \h </w:instrText>
      </w:r>
      <w:r>
        <w:rPr>
          <w:noProof/>
        </w:rPr>
      </w:r>
      <w:r>
        <w:rPr>
          <w:noProof/>
        </w:rPr>
        <w:fldChar w:fldCharType="separate"/>
      </w:r>
      <w:r>
        <w:rPr>
          <w:noProof/>
        </w:rPr>
        <w:t>20</w:t>
      </w:r>
      <w:r>
        <w:rPr>
          <w:noProof/>
        </w:rPr>
        <w:fldChar w:fldCharType="end"/>
      </w:r>
    </w:p>
    <w:p w14:paraId="45BD4B70" w14:textId="797D8ADF" w:rsidR="00934A35" w:rsidRDefault="0088617B" w:rsidP="00934A35">
      <w:pPr>
        <w:pStyle w:val="TOC2"/>
        <w:sectPr w:rsidR="00934A35" w:rsidSect="0008674B">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cols w:space="720"/>
        </w:sectPr>
      </w:pPr>
      <w:r>
        <w:rPr>
          <w:bCs/>
          <w:noProof/>
          <w:sz w:val="22"/>
        </w:rPr>
        <w:fldChar w:fldCharType="end"/>
      </w:r>
    </w:p>
    <w:p w14:paraId="0BFBD863" w14:textId="77777777" w:rsidR="00B26FF6" w:rsidRDefault="00B26FF6" w:rsidP="00B26FF6">
      <w:pPr>
        <w:pStyle w:val="Contention1"/>
      </w:pPr>
      <w:bookmarkStart w:id="1" w:name="_Toc28444018"/>
      <w:r>
        <w:lastRenderedPageBreak/>
        <w:t>COUNTER-CRITERION:  National Security</w:t>
      </w:r>
      <w:bookmarkEnd w:id="1"/>
    </w:p>
    <w:p w14:paraId="57A8FB72" w14:textId="77777777" w:rsidR="00B26FF6" w:rsidRDefault="00B26FF6" w:rsidP="00B26FF6">
      <w:pPr>
        <w:pStyle w:val="Contention2"/>
      </w:pPr>
      <w:bookmarkStart w:id="2" w:name="_Toc28444019"/>
      <w:r>
        <w:t>National Security should be the standard for judging the Jones Act</w:t>
      </w:r>
      <w:bookmarkEnd w:id="2"/>
    </w:p>
    <w:p w14:paraId="08C32813" w14:textId="77777777" w:rsidR="00B26FF6" w:rsidRDefault="00B26FF6" w:rsidP="00B26FF6">
      <w:pPr>
        <w:pStyle w:val="Citation3"/>
      </w:pPr>
      <w:r>
        <w:rPr>
          <w:u w:val="single"/>
        </w:rPr>
        <w:t xml:space="preserve">Dr. Daniel </w:t>
      </w:r>
      <w:proofErr w:type="spellStart"/>
      <w:r>
        <w:rPr>
          <w:u w:val="single"/>
        </w:rPr>
        <w:t>Goure</w:t>
      </w:r>
      <w:proofErr w:type="spellEnd"/>
      <w:r>
        <w:rPr>
          <w:u w:val="single"/>
        </w:rPr>
        <w:t xml:space="preserve"> 2011</w:t>
      </w:r>
      <w:r>
        <w:t>. (PhD; Vice President of the Lexington Institute; spent two years as the director of the Office of Strategic Competitiveness in the Office of the Secretary of Defense; served as a senior analyst on national security and defense issues with the Center for Naval Analyses, Science Applications International Corporation, SRS Technologies, R&amp;D Associates and System Planning Corporation) 2011 THE CONTRIBUTION OF THE JONES ACT  TO U.S. SECURITY http://www.offshoreinjuries.com/media/pdfs/Contribution-of-the-JonesAct-to-National-Security.pdf</w:t>
      </w:r>
    </w:p>
    <w:p w14:paraId="0705C63B" w14:textId="77777777" w:rsidR="00417F07" w:rsidRDefault="00B26FF6" w:rsidP="00417F07">
      <w:pPr>
        <w:pStyle w:val="Evidence"/>
      </w:pPr>
      <w:r>
        <w:t>The relevance of the Jones Act to U.S. national security now and in the future must be judged in light of the continuing threats America faces overseas and this nation’s requirements for naval power and sealift. Also, the relevance of the Jones Act has to be evaluated in the context of the new threat po</w:t>
      </w:r>
      <w:r w:rsidR="00417F07">
        <w:t>sed by international terrorism.</w:t>
      </w:r>
    </w:p>
    <w:p w14:paraId="61B8EFEC" w14:textId="0392735E" w:rsidR="00B26FF6" w:rsidRDefault="00B26FF6" w:rsidP="00417F07">
      <w:pPr>
        <w:pStyle w:val="Contention2"/>
      </w:pPr>
      <w:bookmarkStart w:id="3" w:name="_Toc28444020"/>
      <w:r>
        <w:t>Reasons to Prefer Our Counter-Criterion</w:t>
      </w:r>
      <w:bookmarkEnd w:id="3"/>
    </w:p>
    <w:p w14:paraId="6D6A3AD1" w14:textId="0C32A63C" w:rsidR="00B26FF6" w:rsidRDefault="00B26FF6" w:rsidP="00025F81">
      <w:pPr>
        <w:pStyle w:val="Evidence"/>
      </w:pPr>
      <w:r>
        <w:t>1) It’s supported by evidence from a PhD specifically referring in context to the Jones Act</w:t>
      </w:r>
      <w:r w:rsidR="002543B7">
        <w:br/>
      </w:r>
      <w:r>
        <w:t>2)  National security outweighs.  If we lose a war or lose our country or lose American lives to terrorism, that outweighs any benefits offered in today’s round by the Affirmative.  Even if they manage to uphold their criterion and win every advantage, they will still lose today’s debate round.</w:t>
      </w:r>
      <w:r w:rsidR="002543B7">
        <w:br/>
      </w:r>
      <w:r>
        <w:t>3) We don’t claim this is the only reason to vote Negative - there are lots more reasons besides National Security.  It’s just the biggest one and by itself it’s enough to justify a Negative ballot.</w:t>
      </w:r>
    </w:p>
    <w:p w14:paraId="64A7BD5C" w14:textId="20F22831" w:rsidR="00A3751C" w:rsidRDefault="002543B7" w:rsidP="002543B7">
      <w:pPr>
        <w:pStyle w:val="Contention1"/>
      </w:pPr>
      <w:bookmarkStart w:id="4" w:name="_Toc28444021"/>
      <w:r>
        <w:t>NEGATIVE PHILOSOPHY</w:t>
      </w:r>
      <w:bookmarkEnd w:id="4"/>
    </w:p>
    <w:p w14:paraId="12354704" w14:textId="1CEDE18C" w:rsidR="002543B7" w:rsidRDefault="002543B7" w:rsidP="002543B7">
      <w:pPr>
        <w:pStyle w:val="Contention2"/>
      </w:pPr>
      <w:bookmarkStart w:id="5" w:name="_Toc28444022"/>
      <w:r>
        <w:t>Founding Fathers originated the principles of the Jones Act because it’s essential to the nation</w:t>
      </w:r>
      <w:bookmarkEnd w:id="5"/>
    </w:p>
    <w:p w14:paraId="2A7120ED" w14:textId="77777777" w:rsidR="002543B7" w:rsidRDefault="002543B7" w:rsidP="002543B7">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13" w:history="1">
        <w:r w:rsidRPr="004D61C0">
          <w:rPr>
            <w:rStyle w:val="Hyperlink"/>
          </w:rPr>
          <w:t>http://hornbeckoffshore.com/company/news/sam-giberga-explains-the-jones-act</w:t>
        </w:r>
      </w:hyperlink>
    </w:p>
    <w:p w14:paraId="4A739F40" w14:textId="0C6CB176" w:rsidR="002543B7" w:rsidRDefault="002543B7" w:rsidP="002543B7">
      <w:pPr>
        <w:pStyle w:val="Evidence"/>
      </w:pPr>
      <w:r>
        <w:rPr>
          <w:noProof/>
          <w:lang w:eastAsia="en-US"/>
        </w:rPr>
        <w:drawing>
          <wp:inline distT="0" distB="0" distL="0" distR="0" wp14:anchorId="10E77910" wp14:editId="02642FC6">
            <wp:extent cx="3810000" cy="2678619"/>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7102" cy="2683612"/>
                    </a:xfrm>
                    <a:prstGeom prst="rect">
                      <a:avLst/>
                    </a:prstGeom>
                    <a:noFill/>
                    <a:ln>
                      <a:noFill/>
                    </a:ln>
                  </pic:spPr>
                </pic:pic>
              </a:graphicData>
            </a:graphic>
          </wp:inline>
        </w:drawing>
      </w:r>
    </w:p>
    <w:p w14:paraId="7DD9E4E2" w14:textId="22AB0FA2" w:rsidR="005A3B66" w:rsidRDefault="005A3B66" w:rsidP="005A3B66">
      <w:pPr>
        <w:pStyle w:val="Contention2"/>
      </w:pPr>
      <w:bookmarkStart w:id="6" w:name="_Toc28444023"/>
      <w:r>
        <w:lastRenderedPageBreak/>
        <w:t>Jones Act doesn’t conflict with “free trade” principles</w:t>
      </w:r>
      <w:bookmarkEnd w:id="6"/>
    </w:p>
    <w:p w14:paraId="450883F2" w14:textId="77777777" w:rsidR="005A3B66" w:rsidRDefault="005A3B66" w:rsidP="005A3B66">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15" w:history="1">
        <w:r w:rsidRPr="004D61C0">
          <w:rPr>
            <w:rStyle w:val="Hyperlink"/>
          </w:rPr>
          <w:t>http://hornbeckoffshore.com/company/news/sam-giberga-explains-the-jones-act</w:t>
        </w:r>
      </w:hyperlink>
    </w:p>
    <w:p w14:paraId="2E237E25" w14:textId="0FFD8B04" w:rsidR="005A3B66" w:rsidRDefault="005A3B66" w:rsidP="005A3B66">
      <w:pPr>
        <w:pStyle w:val="Evidence"/>
      </w:pPr>
      <w:r>
        <w:rPr>
          <w:noProof/>
          <w:lang w:eastAsia="en-US"/>
        </w:rPr>
        <w:drawing>
          <wp:inline distT="0" distB="0" distL="0" distR="0" wp14:anchorId="57E40641" wp14:editId="66302058">
            <wp:extent cx="3914775" cy="240909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18556" cy="2411419"/>
                    </a:xfrm>
                    <a:prstGeom prst="rect">
                      <a:avLst/>
                    </a:prstGeom>
                    <a:noFill/>
                    <a:ln>
                      <a:noFill/>
                    </a:ln>
                  </pic:spPr>
                </pic:pic>
              </a:graphicData>
            </a:graphic>
          </wp:inline>
        </w:drawing>
      </w:r>
    </w:p>
    <w:p w14:paraId="1F0BFFC6" w14:textId="141C4254" w:rsidR="009824A9" w:rsidRDefault="009824A9" w:rsidP="009824A9">
      <w:pPr>
        <w:pStyle w:val="Contention2"/>
      </w:pPr>
      <w:bookmarkStart w:id="7" w:name="_Toc28444024"/>
      <w:r>
        <w:t>Hope is not a strategy.  But it may be the Affirmative philosophy…</w:t>
      </w:r>
      <w:bookmarkEnd w:id="7"/>
    </w:p>
    <w:p w14:paraId="29F98B17" w14:textId="77777777" w:rsidR="00A9205F" w:rsidRDefault="00A9205F" w:rsidP="00A9205F">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17" w:history="1">
        <w:r w:rsidRPr="004D61C0">
          <w:rPr>
            <w:rStyle w:val="Hyperlink"/>
          </w:rPr>
          <w:t>http://hornbeckoffshore.com/company/news/sam-giberga-explains-the-jones-act</w:t>
        </w:r>
      </w:hyperlink>
    </w:p>
    <w:p w14:paraId="1B294784" w14:textId="2363477A" w:rsidR="009824A9" w:rsidRDefault="009824A9" w:rsidP="009824A9">
      <w:pPr>
        <w:pStyle w:val="Evidence"/>
      </w:pPr>
      <w:r>
        <w:rPr>
          <w:noProof/>
          <w:lang w:eastAsia="en-US"/>
        </w:rPr>
        <w:drawing>
          <wp:inline distT="0" distB="0" distL="0" distR="0" wp14:anchorId="55F876AC" wp14:editId="0ECD8850">
            <wp:extent cx="4362450" cy="110459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2373" cy="1109640"/>
                    </a:xfrm>
                    <a:prstGeom prst="rect">
                      <a:avLst/>
                    </a:prstGeom>
                    <a:noFill/>
                    <a:ln>
                      <a:noFill/>
                    </a:ln>
                  </pic:spPr>
                </pic:pic>
              </a:graphicData>
            </a:graphic>
          </wp:inline>
        </w:drawing>
      </w:r>
    </w:p>
    <w:p w14:paraId="32B9D136" w14:textId="3B62F488" w:rsidR="00063FDC" w:rsidRDefault="00063FDC" w:rsidP="00063FDC">
      <w:pPr>
        <w:pStyle w:val="Contention1"/>
      </w:pPr>
      <w:bookmarkStart w:id="8" w:name="_Toc28444025"/>
      <w:r>
        <w:lastRenderedPageBreak/>
        <w:t>INHERENCY</w:t>
      </w:r>
      <w:bookmarkEnd w:id="8"/>
    </w:p>
    <w:p w14:paraId="5E4BE35D" w14:textId="35360108" w:rsidR="00063FDC" w:rsidRDefault="00063FDC" w:rsidP="00063FDC">
      <w:pPr>
        <w:pStyle w:val="Contention1"/>
      </w:pPr>
      <w:bookmarkStart w:id="9" w:name="_Toc28444026"/>
      <w:r>
        <w:t>1.   Status Quo can already ship LNG</w:t>
      </w:r>
      <w:bookmarkEnd w:id="9"/>
    </w:p>
    <w:p w14:paraId="73D264CC" w14:textId="29092AAD" w:rsidR="00063FDC" w:rsidRDefault="00063FDC" w:rsidP="00063FDC">
      <w:pPr>
        <w:pStyle w:val="Contention2"/>
      </w:pPr>
      <w:bookmarkStart w:id="10" w:name="_Toc28444027"/>
      <w:r>
        <w:t>US-built LNG ship (i.e. Jones Act compliant) already exists and more are being built</w:t>
      </w:r>
      <w:bookmarkEnd w:id="10"/>
    </w:p>
    <w:p w14:paraId="087ED358" w14:textId="0AAE7FDA" w:rsidR="00063FDC" w:rsidRDefault="00173E05" w:rsidP="00063FDC">
      <w:pPr>
        <w:pStyle w:val="Citation3"/>
      </w:pPr>
      <w:r w:rsidRPr="00173E05">
        <w:rPr>
          <w:u w:val="single"/>
        </w:rPr>
        <w:t>American Maritime Partnership 2018</w:t>
      </w:r>
      <w:r>
        <w:t xml:space="preserve"> (maritime industry trade association) “LNG TRANSPORTATION” </w:t>
      </w:r>
      <w:r w:rsidR="00063FDC" w:rsidRPr="00063FDC">
        <w:t>https://www.americanmaritimepartnership.com/u-s-maritime-industry/lng-transport/</w:t>
      </w:r>
    </w:p>
    <w:p w14:paraId="41391362" w14:textId="7DD2CD33" w:rsidR="00063FDC" w:rsidRDefault="00063FDC" w:rsidP="00063FDC">
      <w:pPr>
        <w:pStyle w:val="Evidence"/>
      </w:pPr>
      <w:r w:rsidRPr="00063FDC">
        <w:t>Q: Does the U.S. shipbuilding industry have capability to transport LNG?</w:t>
      </w:r>
      <w:r w:rsidRPr="00063FDC">
        <w:br/>
        <w:t>A: Yes. Given the growth in the U.S. supply of natural gas, the industry is already investing in the LNG market and is looking to continue that investment in the future. Domestic shipyards have built, and are in the process of building, assets capable of moving LNG. Conrad Shipyard delivered the first LNG bunker barge built in North America at its Orange, Texas shipyard. VT Halter is currently building a LNG articulated tug and barge (ATB) designed to carry 4,000 cubic meters of LNG and has signed a letter of intent to build an 8,000 cubic meter version of the vessel. The LNG technology currently being used in U.S. shipyards is scalable to the demands of the customer.</w:t>
      </w:r>
    </w:p>
    <w:p w14:paraId="1B170B3A" w14:textId="15184546" w:rsidR="00816C7C" w:rsidRDefault="00816C7C" w:rsidP="00816C7C">
      <w:pPr>
        <w:pStyle w:val="Contention1"/>
      </w:pPr>
      <w:bookmarkStart w:id="11" w:name="_Toc28444028"/>
      <w:r>
        <w:t>2.  Puerto Rico already getting US LNG</w:t>
      </w:r>
      <w:bookmarkEnd w:id="11"/>
    </w:p>
    <w:p w14:paraId="5F2657B5" w14:textId="3E3CCE51" w:rsidR="00816C7C" w:rsidRDefault="00816C7C" w:rsidP="00816C7C">
      <w:pPr>
        <w:pStyle w:val="Contention2"/>
      </w:pPr>
      <w:bookmarkStart w:id="12" w:name="_Toc28444029"/>
      <w:r>
        <w:t>LNG is already being supplied to Puerto Rico from the LNG facility in Jacksonville, Florida</w:t>
      </w:r>
      <w:bookmarkEnd w:id="12"/>
    </w:p>
    <w:p w14:paraId="3DC3E177" w14:textId="3F33335C" w:rsidR="00816C7C" w:rsidRPr="00816C7C" w:rsidRDefault="00816C7C" w:rsidP="00816C7C">
      <w:pPr>
        <w:pStyle w:val="Citation3"/>
      </w:pPr>
      <w:r w:rsidRPr="00816C7C">
        <w:rPr>
          <w:u w:val="single"/>
        </w:rPr>
        <w:t>Crowley Maritime Corp. 2018</w:t>
      </w:r>
      <w:r w:rsidRPr="00816C7C">
        <w:t xml:space="preserve"> (</w:t>
      </w:r>
      <w:r>
        <w:t>U.S.-owned and operated marine solutions, transportation and logistics company</w:t>
      </w:r>
      <w:r w:rsidRPr="00816C7C">
        <w:t>) 27 June 2018 “Eagle LNG, Crowley to Provide LNG for Pharmaceutical Company in Puerto Rico” http://www.crowley.com/news-and-media/press-releases/eagle-lng-crowley-to-provide-lng-for-pharmaceutical-company-in-puerto-rico/</w:t>
      </w:r>
    </w:p>
    <w:p w14:paraId="1B8494F0" w14:textId="3F422E54" w:rsidR="00816C7C" w:rsidRDefault="00FD736D" w:rsidP="00816C7C">
      <w:pPr>
        <w:pStyle w:val="Evidence"/>
      </w:pPr>
      <w:hyperlink r:id="rId19" w:history="1">
        <w:r w:rsidR="00816C7C" w:rsidRPr="00816C7C">
          <w:rPr>
            <w:rStyle w:val="Hyperlink"/>
            <w:color w:val="000000"/>
            <w:u w:val="single"/>
          </w:rPr>
          <w:t>Crowley Fuels</w:t>
        </w:r>
      </w:hyperlink>
      <w:r w:rsidR="00816C7C" w:rsidRPr="00816C7C">
        <w:rPr>
          <w:u w:val="single"/>
        </w:rPr>
        <w:t xml:space="preserve"> and Eagle LNG Partners have signed a multi-year agreement to supply a major pharmaceutical company in Puerto Rico with containerized liquefied natural gas (LNG)</w:t>
      </w:r>
      <w:r w:rsidR="00816C7C" w:rsidRPr="00816C7C">
        <w:t xml:space="preserve"> – an expansion of LNG supply chain services for customers seeking cleaner, cost-effective alternative fuel. “Crowley is pleased to be partnering with Eagle LNG, a world-class LNG supplier in the Jacksonville area, to serve our customer in Puerto Rico, who will benefit from full supply chain solutions while using a fuel source that offers strong reliability and lower emissions for industrial and commercial uses,” said Crowley’s Greg Buffington, vice president, LNG</w:t>
      </w:r>
      <w:r w:rsidR="00816C7C" w:rsidRPr="00816C7C">
        <w:rPr>
          <w:u w:val="single"/>
        </w:rPr>
        <w:t>. After production at Eagle LNG’s new Maxville Facility in Jacksonville, LNG is loaded into Crowley’s 10,700-gallon international shipping organization (ISO) tank containers. These ISO containers then are transported via truck and loaded onto Crowley vessels at the Port of Jacksonville</w:t>
      </w:r>
      <w:r w:rsidR="00816C7C" w:rsidRPr="00816C7C">
        <w:t xml:space="preserve"> (JAXPORT). </w:t>
      </w:r>
      <w:r w:rsidR="00816C7C" w:rsidRPr="00816C7C">
        <w:rPr>
          <w:u w:val="single"/>
        </w:rPr>
        <w:t>Crowley provides ocean transportation and truck delivery of the LNG to customers in Puerto Rico. </w:t>
      </w:r>
      <w:r w:rsidR="00816C7C" w:rsidRPr="00816C7C">
        <w:t xml:space="preserve"> “We are proud to be providing LNG for Crowley’s Puerto Rico clients from our Maxville production facility in Jacksonville. </w:t>
      </w:r>
      <w:r w:rsidR="00816C7C" w:rsidRPr="00816C7C">
        <w:rPr>
          <w:u w:val="single"/>
        </w:rPr>
        <w:t>The Maxville facility is the embodiment of the commitment to North Florida and Puerto Rico that Eagle LNG and Crowley have made,” said Linda Berndt, vice president, Eagle LNG. “Providing LNG from a local supply point offers simplified logistics and assured supplies at competitive prices for Puerto Rico, the Caribbean and the numerous regional customers who are adopting LNG in their businesses.</w:t>
      </w:r>
      <w:r w:rsidR="00816C7C" w:rsidRPr="00816C7C">
        <w:t>”</w:t>
      </w:r>
    </w:p>
    <w:p w14:paraId="68F83543" w14:textId="1B8691F0" w:rsidR="00816C7C" w:rsidRDefault="00816C7C" w:rsidP="00816C7C">
      <w:pPr>
        <w:pStyle w:val="Contention2"/>
      </w:pPr>
      <w:bookmarkStart w:id="13" w:name="_Toc28444030"/>
      <w:r>
        <w:t>LNG has been shipped from the US mainland to Puerto Rico since 2014</w:t>
      </w:r>
      <w:bookmarkEnd w:id="13"/>
    </w:p>
    <w:p w14:paraId="09D00F63" w14:textId="77777777" w:rsidR="00816C7C" w:rsidRPr="00816C7C" w:rsidRDefault="00816C7C" w:rsidP="00816C7C">
      <w:pPr>
        <w:pStyle w:val="Citation3"/>
      </w:pPr>
      <w:r w:rsidRPr="00816C7C">
        <w:rPr>
          <w:u w:val="single"/>
        </w:rPr>
        <w:t>Crowley Maritime Corp. 2018</w:t>
      </w:r>
      <w:r w:rsidRPr="00816C7C">
        <w:t xml:space="preserve"> (</w:t>
      </w:r>
      <w:r>
        <w:t>U.S.-owned and operated marine solutions, transportation and logistics company</w:t>
      </w:r>
      <w:r w:rsidRPr="00816C7C">
        <w:t>) 27 June 2018 “Eagle LNG, Crowley to Provide LNG for Pharmaceutical Company in Puerto Rico” http://www.crowley.com/news-and-media/press-releases/eagle-lng-crowley-to-provide-lng-for-pharmaceutical-company-in-puerto-rico/</w:t>
      </w:r>
    </w:p>
    <w:p w14:paraId="7478BA26" w14:textId="6764E2BF" w:rsidR="00816C7C" w:rsidRPr="00816C7C" w:rsidRDefault="00816C7C" w:rsidP="00816C7C">
      <w:pPr>
        <w:pStyle w:val="Evidence"/>
      </w:pPr>
      <w:r w:rsidRPr="00816C7C">
        <w:t>The newly commissioned LNG liquefaction plant in west Jacksonville has a capacity of 200,000 gallons per day with fast access to the Jacksonville port. The Eagle LNG Maxville Facility has a 1-million-gallon storage tank and a modern system to load fuel into the ISO containers for truck delivery to the port. The Maxville Facility includes a new truck load-out design allowing faster loading of LNG into ISO containers. The plant also will provide fuel for Crowley’s new LNG-powered, Commitment Class combination container/roll-on roll-off “</w:t>
      </w:r>
      <w:proofErr w:type="spellStart"/>
      <w:r w:rsidRPr="00816C7C">
        <w:t>ConRo</w:t>
      </w:r>
      <w:proofErr w:type="spellEnd"/>
      <w:r w:rsidRPr="00816C7C">
        <w:t>” ships when they are deployed this year.</w:t>
      </w:r>
      <w:r>
        <w:t xml:space="preserve"> </w:t>
      </w:r>
      <w:r w:rsidRPr="00816C7C">
        <w:t>Crowley has transported LNG to customers in Puerto Rico since 2014. Crowley’s LNG group offers engineering services as well as transportation and distribution of LNG in the U.S. mainland, Alaska, Caribbean and Latin America, operating under the Crowley FUELS business unit.</w:t>
      </w:r>
    </w:p>
    <w:p w14:paraId="68E41980" w14:textId="25C324F0" w:rsidR="00A3751C" w:rsidRDefault="00A3751C" w:rsidP="00934A35">
      <w:pPr>
        <w:pStyle w:val="Contention1"/>
      </w:pPr>
      <w:bookmarkStart w:id="14" w:name="_Toc28444031"/>
      <w:r>
        <w:lastRenderedPageBreak/>
        <w:t>HARMS / SIGNIFICANCE</w:t>
      </w:r>
      <w:bookmarkEnd w:id="14"/>
    </w:p>
    <w:p w14:paraId="239EDA88" w14:textId="6C702833" w:rsidR="00A3751C" w:rsidRDefault="00FB70DD" w:rsidP="00A3751C">
      <w:pPr>
        <w:pStyle w:val="Contention1"/>
        <w:numPr>
          <w:ilvl w:val="0"/>
          <w:numId w:val="43"/>
        </w:numPr>
      </w:pPr>
      <w:bookmarkStart w:id="15" w:name="_Toc28444032"/>
      <w:r>
        <w:t>A/T</w:t>
      </w:r>
      <w:r w:rsidR="00A3751C">
        <w:t xml:space="preserve"> “Declining fleet”</w:t>
      </w:r>
      <w:bookmarkEnd w:id="15"/>
    </w:p>
    <w:p w14:paraId="0A16C236" w14:textId="37EA513E" w:rsidR="00A3751C" w:rsidRDefault="00211682" w:rsidP="00A3751C">
      <w:pPr>
        <w:pStyle w:val="Contention2"/>
      </w:pPr>
      <w:bookmarkStart w:id="16" w:name="_Toc28444033"/>
      <w:r>
        <w:t>F</w:t>
      </w:r>
      <w:r w:rsidR="00A3751C">
        <w:t>leet isn’t declining, it’s growing – 40,000 ships now!  AFF confuses “US registry endorsem</w:t>
      </w:r>
      <w:r w:rsidR="00B41D69">
        <w:t>ent ships” with “Jones Act</w:t>
      </w:r>
      <w:r w:rsidR="00A3751C">
        <w:t>”</w:t>
      </w:r>
      <w:bookmarkEnd w:id="16"/>
    </w:p>
    <w:p w14:paraId="06F0CC81" w14:textId="77777777" w:rsidR="00A3751C" w:rsidRDefault="00A3751C" w:rsidP="00A3751C">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20" w:history="1">
        <w:r w:rsidRPr="004D61C0">
          <w:rPr>
            <w:rStyle w:val="Hyperlink"/>
          </w:rPr>
          <w:t>http://hornbeckoffshore.com/company/news/sam-giberga-explains-the-jones-act</w:t>
        </w:r>
      </w:hyperlink>
    </w:p>
    <w:p w14:paraId="5EE21DD2" w14:textId="77777777" w:rsidR="00A3751C" w:rsidRDefault="00A3751C" w:rsidP="00A3751C">
      <w:pPr>
        <w:pStyle w:val="Evidence"/>
        <w:rPr>
          <w:u w:val="single"/>
        </w:rPr>
      </w:pPr>
      <w:r w:rsidRPr="00A3751C">
        <w:rPr>
          <w:u w:val="single"/>
        </w:rPr>
        <w:t xml:space="preserve">There are approximately 200 U.S. flag vessels with registry endorsements. On the other hand, there are currently nearly 40,000 Jones Act qualified vessels. </w:t>
      </w:r>
      <w:r w:rsidRPr="00A3751C">
        <w:rPr>
          <w:sz w:val="15"/>
          <w:szCs w:val="15"/>
          <w:u w:val="single"/>
        </w:rPr>
        <w:t xml:space="preserve"> </w:t>
      </w:r>
      <w:r w:rsidRPr="00A3751C">
        <w:rPr>
          <w:u w:val="single"/>
        </w:rPr>
        <w:t>Critics of the Jones Act often misunderstand the distinction between these two fleets and cite the declining size of the registry fleet to illustrate the “historic decline” of U.S. shipping as a whole. While the U.S. registry fleet has faced decline</w:t>
      </w:r>
      <w:r>
        <w:t xml:space="preserve"> for reasons that will not be discussed in this paper</w:t>
      </w:r>
      <w:r w:rsidRPr="00A3751C">
        <w:rPr>
          <w:u w:val="single"/>
        </w:rPr>
        <w:t>, that decline does not characterize the 40,000 vessel strong Jones Act Fleet, which has consistently grown in size and capacity.</w:t>
      </w:r>
    </w:p>
    <w:p w14:paraId="272F8B8C" w14:textId="6D9B5858" w:rsidR="00310E85" w:rsidRDefault="00FB70DD" w:rsidP="00FB70DD">
      <w:pPr>
        <w:pStyle w:val="Contention2"/>
      </w:pPr>
      <w:bookmarkStart w:id="17" w:name="_Toc28444034"/>
      <w:r>
        <w:t>Heritage study uses wrong numbers: “Declining Fleet” argument has nothing to do with Jones Act</w:t>
      </w:r>
      <w:bookmarkEnd w:id="17"/>
    </w:p>
    <w:p w14:paraId="7B991237" w14:textId="77777777" w:rsidR="00FB70DD" w:rsidRDefault="00FB70DD" w:rsidP="00FB70DD">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21" w:history="1">
        <w:r w:rsidRPr="004D61C0">
          <w:rPr>
            <w:rStyle w:val="Hyperlink"/>
          </w:rPr>
          <w:t>http://hornbeckoffshore.com/company/news/sam-giberga-explains-the-jones-act</w:t>
        </w:r>
      </w:hyperlink>
    </w:p>
    <w:p w14:paraId="72CC621A" w14:textId="53239544" w:rsidR="00310E85" w:rsidRDefault="00310E85" w:rsidP="00310E85">
      <w:pPr>
        <w:pStyle w:val="Evidence"/>
      </w:pPr>
      <w:r w:rsidRPr="00310E85">
        <w:rPr>
          <w:noProof/>
          <w:lang w:eastAsia="en-US"/>
        </w:rPr>
        <w:drawing>
          <wp:inline distT="0" distB="0" distL="0" distR="0" wp14:anchorId="0E99B455" wp14:editId="4C8A8E26">
            <wp:extent cx="4371975" cy="18146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82706" cy="1819105"/>
                    </a:xfrm>
                    <a:prstGeom prst="rect">
                      <a:avLst/>
                    </a:prstGeom>
                    <a:noFill/>
                    <a:ln>
                      <a:noFill/>
                    </a:ln>
                  </pic:spPr>
                </pic:pic>
              </a:graphicData>
            </a:graphic>
          </wp:inline>
        </w:drawing>
      </w:r>
    </w:p>
    <w:p w14:paraId="3A5CB7B3" w14:textId="553EFCAC" w:rsidR="00FB70DD" w:rsidRPr="00A3751C" w:rsidRDefault="00FB70DD" w:rsidP="00FB70DD">
      <w:pPr>
        <w:pStyle w:val="Contention1"/>
        <w:numPr>
          <w:ilvl w:val="0"/>
          <w:numId w:val="43"/>
        </w:numPr>
      </w:pPr>
      <w:r>
        <w:lastRenderedPageBreak/>
        <w:t xml:space="preserve"> </w:t>
      </w:r>
      <w:bookmarkStart w:id="18" w:name="_Toc28444035"/>
      <w:r>
        <w:t>A/T “Not enough Jones Act ships – tight capacity”</w:t>
      </w:r>
      <w:bookmarkEnd w:id="18"/>
    </w:p>
    <w:p w14:paraId="11B32609" w14:textId="1CCE5044" w:rsidR="00A3751C" w:rsidRDefault="00FB70DD" w:rsidP="00FB70DD">
      <w:pPr>
        <w:pStyle w:val="Contention2"/>
      </w:pPr>
      <w:bookmarkStart w:id="19" w:name="_Toc28444036"/>
      <w:r>
        <w:t>Jones Act shipping capacity is growing rapidly</w:t>
      </w:r>
      <w:bookmarkEnd w:id="19"/>
    </w:p>
    <w:p w14:paraId="2ABADFE2" w14:textId="77777777" w:rsidR="00FB70DD" w:rsidRDefault="00FB70DD" w:rsidP="00FB70DD">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23" w:history="1">
        <w:r w:rsidRPr="004D61C0">
          <w:rPr>
            <w:rStyle w:val="Hyperlink"/>
          </w:rPr>
          <w:t>http://hornbeckoffshore.com/company/news/sam-giberga-explains-the-jones-act</w:t>
        </w:r>
      </w:hyperlink>
    </w:p>
    <w:p w14:paraId="05911AB9" w14:textId="76BCEBAD" w:rsidR="00FB70DD" w:rsidRDefault="00FB70DD" w:rsidP="00FB70DD">
      <w:pPr>
        <w:pStyle w:val="Evidence"/>
      </w:pPr>
      <w:r>
        <w:rPr>
          <w:noProof/>
          <w:lang w:eastAsia="en-US"/>
        </w:rPr>
        <w:drawing>
          <wp:inline distT="0" distB="0" distL="0" distR="0" wp14:anchorId="7FB1F885" wp14:editId="2C49917F">
            <wp:extent cx="4124325" cy="192997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40694" cy="1937633"/>
                    </a:xfrm>
                    <a:prstGeom prst="rect">
                      <a:avLst/>
                    </a:prstGeom>
                    <a:noFill/>
                    <a:ln>
                      <a:noFill/>
                    </a:ln>
                  </pic:spPr>
                </pic:pic>
              </a:graphicData>
            </a:graphic>
          </wp:inline>
        </w:drawing>
      </w:r>
    </w:p>
    <w:p w14:paraId="1D5F871C" w14:textId="23F27B79" w:rsidR="00211682" w:rsidRDefault="00211682" w:rsidP="00211682">
      <w:pPr>
        <w:pStyle w:val="Contention1"/>
        <w:numPr>
          <w:ilvl w:val="0"/>
          <w:numId w:val="43"/>
        </w:numPr>
      </w:pPr>
      <w:r>
        <w:t xml:space="preserve"> </w:t>
      </w:r>
      <w:bookmarkStart w:id="20" w:name="_Toc28444037"/>
      <w:r>
        <w:t>A/T “US shipping not competing globally”</w:t>
      </w:r>
      <w:bookmarkEnd w:id="20"/>
    </w:p>
    <w:p w14:paraId="2877A4F4" w14:textId="144C1BB0" w:rsidR="00211682" w:rsidRDefault="00211682" w:rsidP="00211682">
      <w:pPr>
        <w:pStyle w:val="Contention2"/>
      </w:pPr>
      <w:bookmarkStart w:id="21" w:name="_Toc28444038"/>
      <w:r>
        <w:t>No impact and misses the point.  US railroads don’t compete globally either</w:t>
      </w:r>
      <w:bookmarkEnd w:id="21"/>
    </w:p>
    <w:p w14:paraId="4ACD71A0" w14:textId="77777777" w:rsidR="00211682" w:rsidRDefault="00211682" w:rsidP="00211682">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25" w:history="1">
        <w:r w:rsidRPr="004D61C0">
          <w:rPr>
            <w:rStyle w:val="Hyperlink"/>
          </w:rPr>
          <w:t>http://hornbeckoffshore.com/company/news/sam-giberga-explains-the-jones-act</w:t>
        </w:r>
      </w:hyperlink>
    </w:p>
    <w:p w14:paraId="525EA77C" w14:textId="18A489C2" w:rsidR="00211682" w:rsidRDefault="00211682" w:rsidP="00211682">
      <w:pPr>
        <w:pStyle w:val="Evidence"/>
      </w:pPr>
      <w:r>
        <w:rPr>
          <w:noProof/>
          <w:lang w:eastAsia="en-US"/>
        </w:rPr>
        <w:drawing>
          <wp:inline distT="0" distB="0" distL="0" distR="0" wp14:anchorId="30AB6F8A" wp14:editId="052409CB">
            <wp:extent cx="4225925" cy="1063254"/>
            <wp:effectExtent l="0" t="0" r="317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54000" cy="1070318"/>
                    </a:xfrm>
                    <a:prstGeom prst="rect">
                      <a:avLst/>
                    </a:prstGeom>
                    <a:noFill/>
                    <a:ln>
                      <a:noFill/>
                    </a:ln>
                  </pic:spPr>
                </pic:pic>
              </a:graphicData>
            </a:graphic>
          </wp:inline>
        </w:drawing>
      </w:r>
    </w:p>
    <w:p w14:paraId="7DD93ACA" w14:textId="77777777" w:rsidR="00EE74FD" w:rsidRDefault="00EE74FD">
      <w:pPr>
        <w:spacing w:after="0" w:line="240" w:lineRule="auto"/>
        <w:rPr>
          <w:rFonts w:ascii="Times New Roman" w:eastAsia="Times New Roman" w:hAnsi="Times New Roman"/>
          <w:b/>
          <w:bCs/>
          <w:color w:val="000000"/>
          <w:sz w:val="20"/>
          <w:szCs w:val="20"/>
          <w:lang w:eastAsia="fr-FR"/>
        </w:rPr>
      </w:pPr>
      <w:r>
        <w:br w:type="page"/>
      </w:r>
    </w:p>
    <w:p w14:paraId="5027A526" w14:textId="2612C551" w:rsidR="00776F61" w:rsidRDefault="00981536" w:rsidP="00934A35">
      <w:pPr>
        <w:pStyle w:val="Contention1"/>
      </w:pPr>
      <w:bookmarkStart w:id="22" w:name="_Toc28444039"/>
      <w:r>
        <w:lastRenderedPageBreak/>
        <w:t>4</w:t>
      </w:r>
      <w:r w:rsidR="00776F61">
        <w:t>.  A/T “Puerto Rico importing gas from Russia!”</w:t>
      </w:r>
      <w:bookmarkEnd w:id="22"/>
    </w:p>
    <w:p w14:paraId="33E0E980" w14:textId="65C04FCF" w:rsidR="00776F61" w:rsidRDefault="00776F61" w:rsidP="00776F61">
      <w:pPr>
        <w:pStyle w:val="Contention2"/>
      </w:pPr>
      <w:bookmarkStart w:id="23" w:name="_Toc28444040"/>
      <w:r>
        <w:t>No, they’re importing it mostly from Trinidad</w:t>
      </w:r>
      <w:bookmarkEnd w:id="23"/>
    </w:p>
    <w:p w14:paraId="15C91761" w14:textId="5428D908" w:rsidR="00776F61" w:rsidRDefault="00776F61" w:rsidP="00776F61">
      <w:pPr>
        <w:pStyle w:val="Citation3"/>
      </w:pPr>
      <w:r w:rsidRPr="00776F61">
        <w:rPr>
          <w:u w:val="single"/>
        </w:rPr>
        <w:t>Energy Information Administration 2019</w:t>
      </w:r>
      <w:r>
        <w:t xml:space="preserve"> (agency of the US Dept of Energy) 21 Nov 2019 “Puerto Rico – Territory Profile and Energy Estimates”  </w:t>
      </w:r>
      <w:r w:rsidRPr="00776F61">
        <w:t>https://www.eia.gov/state/analysis.php?sid=RQ</w:t>
      </w:r>
    </w:p>
    <w:p w14:paraId="243050AC" w14:textId="763E1725" w:rsidR="00776F61" w:rsidRDefault="00776F61" w:rsidP="00776F61">
      <w:pPr>
        <w:pStyle w:val="Evidence"/>
      </w:pPr>
      <w:r>
        <w:t xml:space="preserve">Nearly all natural gas is imported as liquefied natural gas (LNG) through the </w:t>
      </w:r>
      <w:proofErr w:type="spellStart"/>
      <w:r>
        <w:t>Peñuelas</w:t>
      </w:r>
      <w:proofErr w:type="spellEnd"/>
      <w:r>
        <w:t xml:space="preserve"> terminal in Ponce and regasification facility at </w:t>
      </w:r>
      <w:proofErr w:type="spellStart"/>
      <w:r>
        <w:t>Guayanilla</w:t>
      </w:r>
      <w:proofErr w:type="spellEnd"/>
      <w:r>
        <w:t xml:space="preserve"> Bay on the southwestern coast and is used solely for electricity generation.</w:t>
      </w:r>
      <w:r>
        <w:rPr>
          <w:vertAlign w:val="superscript"/>
        </w:rPr>
        <w:t xml:space="preserve"> </w:t>
      </w:r>
      <w:r>
        <w:t xml:space="preserve"> The regasification facility was built to supply the adjacent 507-megawatt </w:t>
      </w:r>
      <w:proofErr w:type="spellStart"/>
      <w:r>
        <w:t>EcoEléctrica</w:t>
      </w:r>
      <w:proofErr w:type="spellEnd"/>
      <w:r>
        <w:t xml:space="preserve"> electricity generating plant.</w:t>
      </w:r>
      <w:r>
        <w:rPr>
          <w:u w:color="7F7F7F"/>
          <w:vertAlign w:val="superscript"/>
        </w:rPr>
        <w:t xml:space="preserve"> </w:t>
      </w:r>
      <w:r>
        <w:t>LNG is imported mostly from Trinidad and Tobago.</w:t>
      </w:r>
    </w:p>
    <w:p w14:paraId="2CCDE659" w14:textId="16FB9715" w:rsidR="00CA0D7C" w:rsidRDefault="00CA0D7C" w:rsidP="00934A35">
      <w:pPr>
        <w:pStyle w:val="Contention1"/>
      </w:pPr>
      <w:bookmarkStart w:id="24" w:name="_Toc28444041"/>
      <w:r>
        <w:t>SOLVENCY</w:t>
      </w:r>
      <w:bookmarkEnd w:id="24"/>
    </w:p>
    <w:p w14:paraId="7356E923" w14:textId="26E27560" w:rsidR="00CA0D7C" w:rsidRDefault="00CA0D7C" w:rsidP="00934A35">
      <w:pPr>
        <w:pStyle w:val="Contention1"/>
      </w:pPr>
      <w:bookmarkStart w:id="25" w:name="_Toc28444042"/>
      <w:r>
        <w:t>1.    LNG expansion won’t work in Puerto Rico – power company is bankrupt</w:t>
      </w:r>
      <w:bookmarkEnd w:id="25"/>
    </w:p>
    <w:p w14:paraId="6746F1E5" w14:textId="2952A2A8" w:rsidR="00CA0D7C" w:rsidRDefault="00CA0D7C" w:rsidP="00CA0D7C">
      <w:pPr>
        <w:pStyle w:val="Contention2"/>
      </w:pPr>
      <w:bookmarkStart w:id="26" w:name="_Toc28444043"/>
      <w:r>
        <w:t>Link:  LNG expansion requires a new pipeline</w:t>
      </w:r>
      <w:bookmarkEnd w:id="26"/>
    </w:p>
    <w:p w14:paraId="231FD5C6" w14:textId="6A62AFA7" w:rsidR="00CA0D7C" w:rsidRPr="00CA0D7C" w:rsidRDefault="00CA0D7C" w:rsidP="00CA0D7C">
      <w:pPr>
        <w:pStyle w:val="Citation3"/>
      </w:pPr>
      <w:r w:rsidRPr="00CA0D7C">
        <w:rPr>
          <w:u w:val="single"/>
        </w:rPr>
        <w:t>Rod Walton 2019</w:t>
      </w:r>
      <w:r w:rsidRPr="00CA0D7C">
        <w:t xml:space="preserve"> (</w:t>
      </w:r>
      <w:r>
        <w:t>journalist</w:t>
      </w:r>
      <w:r w:rsidRPr="00CA0D7C">
        <w:t>) 10 Apr 2019 “DOE thinks natural gas is best for Puerto Rico grid despite renewables pledge” https://www.power-eng.com/2019/04/10/doe-thinks-natural-gas-is-best-for-puerto-rico-grid-despite-renewables-pledge/#gref</w:t>
      </w:r>
    </w:p>
    <w:p w14:paraId="61A1ABB4" w14:textId="035FE481" w:rsidR="00CA0D7C" w:rsidRDefault="00CA0D7C" w:rsidP="00CA0D7C">
      <w:pPr>
        <w:pStyle w:val="Evidence"/>
      </w:pPr>
      <w:r>
        <w:t>The island does have some capacity for expanding LNG imports but it would also need a pipeline along the southern coast or one through the mountains to San Juan, according to the report. Puerto Rico has a population of about 3.3 million residents and a total installed capacity of  six million kW, according to the U.S. Energy Information Administration. The island, however, has no domestic reserves of oil, natural gas or coal.</w:t>
      </w:r>
    </w:p>
    <w:p w14:paraId="376D0D83" w14:textId="0685FFB6" w:rsidR="00CA0D7C" w:rsidRDefault="00CA0D7C" w:rsidP="00CA0D7C">
      <w:pPr>
        <w:pStyle w:val="Contention2"/>
      </w:pPr>
      <w:bookmarkStart w:id="27" w:name="_Toc28444044"/>
      <w:r>
        <w:t>Failure:  Can’t afford it.  Puerto Rico’s power company was already bankrupt even before Hurricane Maria</w:t>
      </w:r>
      <w:bookmarkEnd w:id="27"/>
    </w:p>
    <w:p w14:paraId="59D9B0AE" w14:textId="5E7DC591" w:rsidR="00CA0D7C" w:rsidRPr="00CA0D7C" w:rsidRDefault="00CA0D7C" w:rsidP="00CA0D7C">
      <w:pPr>
        <w:pStyle w:val="Citation3"/>
      </w:pPr>
      <w:r w:rsidRPr="00CA0D7C">
        <w:rPr>
          <w:u w:val="single"/>
        </w:rPr>
        <w:t>Rod Walton 2019</w:t>
      </w:r>
      <w:r w:rsidRPr="00CA0D7C">
        <w:t xml:space="preserve"> (</w:t>
      </w:r>
      <w:r>
        <w:t>journalist</w:t>
      </w:r>
      <w:r w:rsidRPr="00CA0D7C">
        <w:t>) 10 Apr 2019 “DOE thinks natural gas is best for Puerto Rico grid despite renewables pledge” https://www.power-eng.com/2019/04/10/doe-thinks-natural-gas-is-best-for-puerto-rico-grid-despite-renewables-pledge/#gref</w:t>
      </w:r>
    </w:p>
    <w:p w14:paraId="28B9902F" w14:textId="3815D227" w:rsidR="00CA0D7C" w:rsidRDefault="00CA0D7C" w:rsidP="00CA0D7C">
      <w:pPr>
        <w:pStyle w:val="Evidence"/>
      </w:pPr>
      <w:r>
        <w:t>Puerto Rico’s state-run utility, PREPA, filed for bankruptcy in the summer of 2017, saddled with a $9 billion debt load even before Hurricane Maria struck in September of that year. Since then, PREPA has gone through several leaders as it struggled to rebuild with billions in U.S. aid and through contracts with outside companies.</w:t>
      </w:r>
    </w:p>
    <w:p w14:paraId="6A741255" w14:textId="4F989D0D" w:rsidR="00761773" w:rsidRDefault="00761773" w:rsidP="00934A35">
      <w:pPr>
        <w:pStyle w:val="Contention1"/>
      </w:pPr>
      <w:bookmarkStart w:id="28" w:name="_Toc28444045"/>
      <w:r>
        <w:t>DISADVANTAGES</w:t>
      </w:r>
      <w:bookmarkEnd w:id="28"/>
    </w:p>
    <w:p w14:paraId="5072FE7A" w14:textId="4E8C2A1D" w:rsidR="00816C7C" w:rsidRDefault="00816C7C" w:rsidP="00934A35">
      <w:pPr>
        <w:pStyle w:val="Contention1"/>
      </w:pPr>
      <w:bookmarkStart w:id="29" w:name="_Toc28444046"/>
      <w:r>
        <w:t>1.  Puerto Rico worse off with LNG</w:t>
      </w:r>
      <w:bookmarkEnd w:id="29"/>
    </w:p>
    <w:p w14:paraId="7238690F" w14:textId="7233D875" w:rsidR="00816C7C" w:rsidRDefault="00816C7C" w:rsidP="00816C7C">
      <w:pPr>
        <w:pStyle w:val="Contention2"/>
      </w:pPr>
      <w:bookmarkStart w:id="30" w:name="_Toc28444047"/>
      <w:r>
        <w:t xml:space="preserve">Link:  AFF plan claims to increase </w:t>
      </w:r>
      <w:r w:rsidR="00BE6C2A">
        <w:t>natural gas</w:t>
      </w:r>
      <w:r>
        <w:t xml:space="preserve"> in Puerto Rico</w:t>
      </w:r>
      <w:bookmarkEnd w:id="30"/>
    </w:p>
    <w:p w14:paraId="3292CFC3" w14:textId="7670E356" w:rsidR="00816C7C" w:rsidRDefault="00816C7C" w:rsidP="00816C7C">
      <w:pPr>
        <w:pStyle w:val="Evidence"/>
      </w:pPr>
      <w:r>
        <w:t>If not, it doesn’t accomplish anything and the plan would lose on Solvency.</w:t>
      </w:r>
    </w:p>
    <w:p w14:paraId="63CE550C" w14:textId="5F897C45" w:rsidR="00816C7C" w:rsidRDefault="00A303A2" w:rsidP="00816C7C">
      <w:pPr>
        <w:pStyle w:val="Contention2"/>
      </w:pPr>
      <w:bookmarkStart w:id="31" w:name="_Toc28444048"/>
      <w:r>
        <w:lastRenderedPageBreak/>
        <w:t xml:space="preserve">Link:  </w:t>
      </w:r>
      <w:r w:rsidR="00BE6C2A">
        <w:t>Puerto Rico’s</w:t>
      </w:r>
      <w:r>
        <w:t xml:space="preserve"> infrastructure isn’t built on it right now, so they would have to start all over, go into more debt, and be distracted from real solutions to their energy problems</w:t>
      </w:r>
      <w:bookmarkEnd w:id="31"/>
    </w:p>
    <w:p w14:paraId="4121D626" w14:textId="7FEC0E1B" w:rsidR="00A303A2" w:rsidRPr="00BE6C2A" w:rsidRDefault="00BE6C2A" w:rsidP="00BE6C2A">
      <w:pPr>
        <w:pStyle w:val="Citation3"/>
      </w:pPr>
      <w:proofErr w:type="spellStart"/>
      <w:r w:rsidRPr="00BE6C2A">
        <w:rPr>
          <w:u w:val="single"/>
        </w:rPr>
        <w:t>Jilian</w:t>
      </w:r>
      <w:proofErr w:type="spellEnd"/>
      <w:r w:rsidRPr="00BE6C2A">
        <w:rPr>
          <w:u w:val="single"/>
        </w:rPr>
        <w:t xml:space="preserve"> </w:t>
      </w:r>
      <w:proofErr w:type="spellStart"/>
      <w:r w:rsidRPr="00BE6C2A">
        <w:rPr>
          <w:u w:val="single"/>
        </w:rPr>
        <w:t>Melero</w:t>
      </w:r>
      <w:proofErr w:type="spellEnd"/>
      <w:r w:rsidRPr="00BE6C2A">
        <w:rPr>
          <w:u w:val="single"/>
        </w:rPr>
        <w:t xml:space="preserve"> 2019</w:t>
      </w:r>
      <w:r w:rsidRPr="00BE6C2A">
        <w:t xml:space="preserve"> (</w:t>
      </w:r>
      <w:r>
        <w:t>master’s degree in journalism, with a specialization in health, environment, and science reporting</w:t>
      </w:r>
      <w:r w:rsidRPr="00BE6C2A">
        <w:t>) 24 Oct 2019 “</w:t>
      </w:r>
      <w:r w:rsidRPr="00BE6C2A">
        <w:rPr>
          <w:rStyle w:val="uabb-heading-text"/>
        </w:rPr>
        <w:t xml:space="preserve">Puerto Rico’s clean-energy and grid-restoration efforts still in doubt” </w:t>
      </w:r>
      <w:hyperlink r:id="rId27" w:history="1">
        <w:r w:rsidR="00A303A2" w:rsidRPr="00BE6C2A">
          <w:t>https://thebulletin.org/2019/10/puerto-ricos-clean-energy-and-grid-restoration-efforts-still-in-doubt/</w:t>
        </w:r>
      </w:hyperlink>
      <w:r w:rsidR="00A303A2" w:rsidRPr="00BE6C2A">
        <w:t xml:space="preserve"> (</w:t>
      </w:r>
      <w:r w:rsidR="00BB54D1">
        <w:t xml:space="preserve">first </w:t>
      </w:r>
      <w:r w:rsidR="00A303A2" w:rsidRPr="00BE6C2A">
        <w:t>brackets added</w:t>
      </w:r>
      <w:r w:rsidR="00BB54D1">
        <w:t>; second and third brackets in original</w:t>
      </w:r>
      <w:r w:rsidR="00A303A2" w:rsidRPr="00BE6C2A">
        <w:t>)</w:t>
      </w:r>
    </w:p>
    <w:p w14:paraId="4F38CA3A" w14:textId="3D39D2BA" w:rsidR="00816C7C" w:rsidRDefault="00A303A2" w:rsidP="00A303A2">
      <w:pPr>
        <w:pStyle w:val="Evidence"/>
        <w:rPr>
          <w:u w:val="single"/>
        </w:rPr>
      </w:pPr>
      <w:r>
        <w:t xml:space="preserve">[Associate professor of political science at Univ. of Puerto Rico, </w:t>
      </w:r>
      <w:proofErr w:type="spellStart"/>
      <w:r>
        <w:t>Ceclio</w:t>
      </w:r>
      <w:proofErr w:type="spellEnd"/>
      <w:r>
        <w:t xml:space="preserve">] </w:t>
      </w:r>
      <w:r w:rsidR="00816C7C" w:rsidRPr="00BE6C2A">
        <w:rPr>
          <w:u w:val="single"/>
        </w:rPr>
        <w:t>Ortiz and his colleagues believe that Puerto Rico’s policymakers, businessmen, and investors are missing the point in their discussions about Puerto Rico’s energy future, looking for quick, affordable fixes that actually increase risks for low-income communities facing the added burden of climate change.</w:t>
      </w:r>
      <w:r w:rsidR="00816C7C" w:rsidRPr="00A303A2">
        <w:t xml:space="preserve"> They and Puerto Ricans in general have little voice in the planning or even the public hearings determining their fate.</w:t>
      </w:r>
      <w:r w:rsidRPr="00A303A2">
        <w:t xml:space="preserve"> “Right now, what’s driving the energy [conversation] is </w:t>
      </w:r>
      <w:r w:rsidRPr="00BE6C2A">
        <w:rPr>
          <w:u w:val="single"/>
        </w:rPr>
        <w:t>‘How are we going to introduce natural gas?—another fossil fuel that we do not have here in Puerto Rico [that] would require exactly what the current system wants, which is more investment, more capital investment on centralized plants, to bring about a growth on the books that will allow a company to get itself in debt again,” Ortiz said. “So energy in Puerto Rico is very much a political, economic, and social issue.” For Ortiz, natural gas is a distraction rather than a solution.</w:t>
      </w:r>
    </w:p>
    <w:p w14:paraId="0EB2DB89" w14:textId="538BF444" w:rsidR="00CA0D7C" w:rsidRDefault="00CA0D7C" w:rsidP="00CA0D7C">
      <w:pPr>
        <w:pStyle w:val="Contention2"/>
      </w:pPr>
      <w:bookmarkStart w:id="32" w:name="_Toc28444049"/>
      <w:r>
        <w:t>Link:  LNG blocks development of renewables in Puerto Rico</w:t>
      </w:r>
      <w:bookmarkEnd w:id="32"/>
    </w:p>
    <w:p w14:paraId="3B26C10D" w14:textId="4E9CAC19" w:rsidR="00CA0D7C" w:rsidRPr="00CA0D7C" w:rsidRDefault="00CA0D7C" w:rsidP="00CA0D7C">
      <w:pPr>
        <w:pStyle w:val="Citation3"/>
      </w:pPr>
      <w:r w:rsidRPr="00CA0D7C">
        <w:rPr>
          <w:u w:val="single"/>
        </w:rPr>
        <w:t xml:space="preserve">Tom </w:t>
      </w:r>
      <w:proofErr w:type="spellStart"/>
      <w:r w:rsidRPr="00CA0D7C">
        <w:rPr>
          <w:u w:val="single"/>
        </w:rPr>
        <w:t>Sanzillo</w:t>
      </w:r>
      <w:proofErr w:type="spellEnd"/>
      <w:r w:rsidRPr="00CA0D7C">
        <w:rPr>
          <w:u w:val="single"/>
        </w:rPr>
        <w:t xml:space="preserve"> 2018</w:t>
      </w:r>
      <w:r w:rsidRPr="00CA0D7C">
        <w:t xml:space="preserve"> (</w:t>
      </w:r>
      <w:r>
        <w:t>30 years of experience in public and private finance, including as a first deputy comptroller of New York State</w:t>
      </w:r>
      <w:r w:rsidRPr="00CA0D7C">
        <w:t>) 3 Dec 2018 “</w:t>
      </w:r>
      <w:hyperlink r:id="rId28" w:tooltip="Permanent Link to IEEFA Puerto Rico: Backroom natural gas deals threaten to displace public renewable energy plans" w:history="1">
        <w:r w:rsidRPr="00CA0D7C">
          <w:rPr>
            <w:rStyle w:val="Hyperlink"/>
            <w:color w:val="auto"/>
            <w:u w:val="none"/>
          </w:rPr>
          <w:t xml:space="preserve">IEEFA </w:t>
        </w:r>
        <w:r w:rsidRPr="00473463">
          <w:rPr>
            <w:rStyle w:val="Hyperlink"/>
            <w:color w:val="auto"/>
            <w:highlight w:val="yellow"/>
            <w:u w:val="none"/>
          </w:rPr>
          <w:t>Puerto Rico</w:t>
        </w:r>
        <w:r w:rsidRPr="00CA0D7C">
          <w:rPr>
            <w:rStyle w:val="Hyperlink"/>
            <w:color w:val="auto"/>
            <w:u w:val="none"/>
          </w:rPr>
          <w:t>: Backroom natural gas deals threaten to displace public renewable energy plans</w:t>
        </w:r>
      </w:hyperlink>
      <w:r w:rsidRPr="00CA0D7C">
        <w:t>” https://ieefa.org/ieefa-puerto-rico-backroom-natural-gas-deals-threaten-to-supplant-public-renewable-energy-plans/</w:t>
      </w:r>
    </w:p>
    <w:p w14:paraId="6835AB17" w14:textId="415934D5" w:rsidR="00CA0D7C" w:rsidRDefault="00CA0D7C" w:rsidP="00CA0D7C">
      <w:pPr>
        <w:pStyle w:val="Evidence"/>
      </w:pPr>
      <w:r>
        <w:t>The legislature passed a law in 2010 that said by 2015 there would be 12% renewable energy. Today there is 2% renewable energy — and the contracts for that are flawed and have above-market costs. Earlier this year, PREPA’s certified Fiscal Plan required a $400 to $500 million reduction in its annual fuel costs in order to remain solvent. Heavy investment in renewable energy is required to achieve this vital fiscal goal. New natural gas plans do the opposite.</w:t>
      </w:r>
    </w:p>
    <w:p w14:paraId="3F234F13" w14:textId="6CCE56D0" w:rsidR="005365AF" w:rsidRDefault="005365AF" w:rsidP="005365AF">
      <w:pPr>
        <w:pStyle w:val="Contention2"/>
      </w:pPr>
      <w:bookmarkStart w:id="33" w:name="_Toc28444050"/>
      <w:r>
        <w:t>Link: P.R.’s LNG import plan has been canceled, and that’s good, because it was distracting them from renewable energy</w:t>
      </w:r>
      <w:bookmarkEnd w:id="33"/>
    </w:p>
    <w:p w14:paraId="0DAD0DC7" w14:textId="66A31F93" w:rsidR="005365AF" w:rsidRPr="005365AF" w:rsidRDefault="00473463" w:rsidP="005365AF">
      <w:pPr>
        <w:pStyle w:val="Citation3"/>
      </w:pPr>
      <w:r>
        <w:rPr>
          <w:u w:val="single"/>
        </w:rPr>
        <w:t xml:space="preserve">Cathy Kunkel </w:t>
      </w:r>
      <w:r w:rsidR="005365AF" w:rsidRPr="005365AF">
        <w:rPr>
          <w:u w:val="single"/>
        </w:rPr>
        <w:t>2018</w:t>
      </w:r>
      <w:r w:rsidR="005365AF" w:rsidRPr="005365AF">
        <w:t xml:space="preserve"> (</w:t>
      </w:r>
      <w:r>
        <w:t>energy analyst whose research has focused on electric utilities, energy markets and natural gas development in the eastern United States and Puerto Rico. Prior to joining IEEFA, she worked with Energy Efficient West Virginia and was a senior research associate at Lawrence Berkeley National Laboratory</w:t>
      </w:r>
      <w:r w:rsidR="005365AF" w:rsidRPr="005365AF">
        <w:t>) 30 Nov 2018 “</w:t>
      </w:r>
      <w:hyperlink r:id="rId29" w:tooltip="Permanent Link to IEEFA Puerto Rico:  Massive liquefied natural gas project dead" w:history="1">
        <w:r w:rsidR="005365AF" w:rsidRPr="005365AF">
          <w:rPr>
            <w:rStyle w:val="Hyperlink"/>
            <w:color w:val="auto"/>
            <w:u w:val="none"/>
          </w:rPr>
          <w:t>IEEFA Puerto Rico: Massive liquefied natural gas project dead</w:t>
        </w:r>
      </w:hyperlink>
      <w:r w:rsidR="005365AF" w:rsidRPr="005365AF">
        <w:t>” https://ieefa.org/ieefa-puerto-rico-massive-liquefied-natural-gas-project-dead/</w:t>
      </w:r>
    </w:p>
    <w:p w14:paraId="5EA2C524" w14:textId="77777777" w:rsidR="005365AF" w:rsidRPr="005365AF" w:rsidRDefault="005365AF" w:rsidP="005365AF">
      <w:pPr>
        <w:pStyle w:val="Evidence"/>
      </w:pPr>
      <w:r w:rsidRPr="005365AF">
        <w:t xml:space="preserve">First proposed in 2010, the Aguirre Offshore </w:t>
      </w:r>
      <w:proofErr w:type="spellStart"/>
      <w:r w:rsidRPr="005365AF">
        <w:t>GasPort</w:t>
      </w:r>
      <w:proofErr w:type="spellEnd"/>
      <w:r w:rsidRPr="005365AF">
        <w:t xml:space="preserve"> (AOGP) joins a line of failed natural gas projects in Puerto Rico, including the Via Verde gas pipeline and the South gas pipeline. Nevertheless, Puerto Rico politicians, including PREPA executive director Jose Ortiz, continue to emphasize the importance of natural gas investment as a “transition fuel.”</w:t>
      </w:r>
      <w:r>
        <w:t xml:space="preserve"> </w:t>
      </w:r>
      <w:r w:rsidRPr="005365AF">
        <w:t>Yet, despite this rhetoric, Puerto Rico has yet to come up with an economically and financially viable natural gas project, even as renewables continue to decline in price. But with the cancellation of AOGP, at least one bad idea is off the drawing board.</w:t>
      </w:r>
    </w:p>
    <w:p w14:paraId="1DD80DE9" w14:textId="69F4175E" w:rsidR="005365AF" w:rsidRDefault="00CA0D7C" w:rsidP="00CA0D7C">
      <w:pPr>
        <w:pStyle w:val="Contention2"/>
      </w:pPr>
      <w:bookmarkStart w:id="34" w:name="_Toc28444051"/>
      <w:r>
        <w:t>Link:  Natural gas pollutes</w:t>
      </w:r>
      <w:bookmarkEnd w:id="34"/>
    </w:p>
    <w:p w14:paraId="520C01B7" w14:textId="77777777" w:rsidR="00CA0D7C" w:rsidRPr="005E7C93" w:rsidRDefault="00FD736D" w:rsidP="00CA0D7C">
      <w:pPr>
        <w:pStyle w:val="Citation3"/>
      </w:pPr>
      <w:hyperlink r:id="rId30" w:history="1">
        <w:bookmarkStart w:id="35" w:name="_Toc24317474"/>
        <w:r w:rsidR="00CA0D7C" w:rsidRPr="005E7C93">
          <w:rPr>
            <w:rStyle w:val="Hyperlink"/>
            <w:u w:val="single"/>
          </w:rPr>
          <w:t>Kate DeAngelis</w:t>
        </w:r>
      </w:hyperlink>
      <w:r w:rsidR="00CA0D7C" w:rsidRPr="005E7C93">
        <w:rPr>
          <w:rStyle w:val="Emphasis"/>
          <w:u w:val="single"/>
        </w:rPr>
        <w:t xml:space="preserve">  </w:t>
      </w:r>
      <w:r w:rsidR="00CA0D7C" w:rsidRPr="00CA0D7C">
        <w:rPr>
          <w:u w:val="single"/>
        </w:rPr>
        <w:t>2019</w:t>
      </w:r>
      <w:r w:rsidR="00CA0D7C" w:rsidRPr="00CA0D7C">
        <w:t xml:space="preserve"> (J.D. from Univ of Maryland; international policy analyst at </w:t>
      </w:r>
      <w:hyperlink r:id="rId31" w:history="1">
        <w:r w:rsidR="00CA0D7C" w:rsidRPr="00CA0D7C">
          <w:t>Friends of the Earth</w:t>
        </w:r>
      </w:hyperlink>
      <w:r w:rsidR="00CA0D7C" w:rsidRPr="00CA0D7C">
        <w:t xml:space="preserve">, an international environmental advocacy organization) 24 Sept 2019 “EXIM should not fund detrimental natural gas project in Mozambique”  </w:t>
      </w:r>
      <w:hyperlink r:id="rId32" w:history="1">
        <w:r w:rsidR="00CA0D7C" w:rsidRPr="00CA0D7C">
          <w:t>https://thehill.com/opinion/energy-environment/462823-exim-should-not-fund-detrimental-natural-gas-project-in-mozambique</w:t>
        </w:r>
        <w:bookmarkEnd w:id="35"/>
      </w:hyperlink>
    </w:p>
    <w:p w14:paraId="31AA99E1" w14:textId="64CDEAC4" w:rsidR="00CA0D7C" w:rsidRDefault="00CA0D7C" w:rsidP="00CA0D7C">
      <w:pPr>
        <w:pStyle w:val="Evidence"/>
      </w:pPr>
      <w:r w:rsidRPr="00CA0D7C">
        <w:rPr>
          <w:u w:val="single"/>
        </w:rPr>
        <w:t>Although natural gas is often touted as a cleaner fuel than coal, when you take into account the leaks involved in extraction, transportation, processing and burning of LNG it is </w:t>
      </w:r>
      <w:hyperlink r:id="rId33" w:tgtFrame="_blank" w:history="1">
        <w:r w:rsidRPr="00CA0D7C">
          <w:rPr>
            <w:rStyle w:val="Hyperlink"/>
            <w:color w:val="000000"/>
            <w:u w:val="single"/>
          </w:rPr>
          <w:t>not better for the climate than coal</w:t>
        </w:r>
      </w:hyperlink>
      <w:r w:rsidRPr="00CA0D7C">
        <w:rPr>
          <w:u w:val="single"/>
        </w:rPr>
        <w:t>.</w:t>
      </w:r>
      <w:r w:rsidRPr="00CA0D7C">
        <w:t xml:space="preserve"> Yet, the head of the EXIM board, Kimberly Reed, </w:t>
      </w:r>
      <w:hyperlink r:id="rId34" w:history="1">
        <w:r w:rsidRPr="00CA0D7C">
          <w:rPr>
            <w:rStyle w:val="Hyperlink"/>
            <w:color w:val="000000"/>
            <w:u w:val="none"/>
          </w:rPr>
          <w:t>voiced her strong support</w:t>
        </w:r>
      </w:hyperlink>
      <w:r w:rsidRPr="00CA0D7C">
        <w:t> for the industry.</w:t>
      </w:r>
    </w:p>
    <w:p w14:paraId="4D346006" w14:textId="6EA09226" w:rsidR="00CA0D7C" w:rsidRDefault="00CA0D7C" w:rsidP="00CA0D7C">
      <w:pPr>
        <w:pStyle w:val="Contention2"/>
      </w:pPr>
      <w:bookmarkStart w:id="36" w:name="_Toc28444052"/>
      <w:r>
        <w:lastRenderedPageBreak/>
        <w:t>Impact:  human health risks, property damage and environmental hazards</w:t>
      </w:r>
      <w:bookmarkEnd w:id="36"/>
    </w:p>
    <w:p w14:paraId="6D54B033" w14:textId="77777777" w:rsidR="00CA0D7C" w:rsidRDefault="00CA0D7C" w:rsidP="00CA0D7C">
      <w:pPr>
        <w:pStyle w:val="Citation3"/>
      </w:pPr>
      <w:bookmarkStart w:id="37" w:name="_Toc13824178"/>
      <w:bookmarkStart w:id="38" w:name="_Toc24297250"/>
      <w:bookmarkStart w:id="39" w:name="_Toc24317462"/>
      <w:r>
        <w:rPr>
          <w:u w:val="single"/>
        </w:rPr>
        <w:t>The Urban-Brookings Tax Policy Center 2018.</w:t>
      </w:r>
      <w:r>
        <w:t xml:space="preserve"> (joint venture of the Urban Institute and Brookings Institution; made up of nationally recognized experts in tax, budget, and social policy who have served at the highest levels of government.) “What is a carbon tax?” Ethical disclosure:  article is undated but references materials published in 2018. </w:t>
      </w:r>
      <w:hyperlink r:id="rId35" w:history="1">
        <w:r>
          <w:rPr>
            <w:rStyle w:val="Hyperlink"/>
          </w:rPr>
          <w:t>https://www.taxpolicycenter.org/briefing-book/what-carbon-tax</w:t>
        </w:r>
        <w:bookmarkEnd w:id="37"/>
        <w:bookmarkEnd w:id="38"/>
        <w:bookmarkEnd w:id="39"/>
      </w:hyperlink>
    </w:p>
    <w:p w14:paraId="64F8958D" w14:textId="3DB1CB4F" w:rsidR="00CA0D7C" w:rsidRDefault="00CA0D7C" w:rsidP="00CA0D7C">
      <w:pPr>
        <w:pStyle w:val="Evidence"/>
      </w:pPr>
      <w:r>
        <w:rPr>
          <w:u w:val="single"/>
        </w:rPr>
        <w:t>Emissions of carbon dioxide, methane, nitrous oxide, and other greenhouse gases are increasing global temperatures, raising sea levels, shifting rainfall patterns, boosting storm intensity, and harming coral reefs and other marine life. Greenhouse gas emissions thus create a host of potential economic and environmental threats, including property damage from storms, human health risks, reduced agricultural productivity, and ecosystem deterioration</w:t>
      </w:r>
      <w:r>
        <w:t xml:space="preserve"> (Environmental Protection Agency 2017; National Aeronautics and Space Administration 2018).</w:t>
      </w:r>
    </w:p>
    <w:p w14:paraId="68D170A9" w14:textId="77777777" w:rsidR="00CA0D7C" w:rsidRDefault="00CA0D7C" w:rsidP="00CA0D7C">
      <w:pPr>
        <w:pStyle w:val="Evidence"/>
      </w:pPr>
    </w:p>
    <w:p w14:paraId="54B47124" w14:textId="66F95AF4" w:rsidR="00EE74FD" w:rsidRDefault="00CA0D7C" w:rsidP="00CA0D7C">
      <w:pPr>
        <w:pStyle w:val="Contention1"/>
      </w:pPr>
      <w:bookmarkStart w:id="40" w:name="_Toc28444053"/>
      <w:r>
        <w:t xml:space="preserve">2.  </w:t>
      </w:r>
      <w:r w:rsidR="00EE74FD">
        <w:t>Homeland Security / Terrorism</w:t>
      </w:r>
      <w:bookmarkEnd w:id="40"/>
    </w:p>
    <w:p w14:paraId="02A8BE86" w14:textId="40B962D8" w:rsidR="00EE74FD" w:rsidRDefault="00EE74FD" w:rsidP="00EE74FD">
      <w:pPr>
        <w:pStyle w:val="Contention2"/>
      </w:pPr>
      <w:bookmarkStart w:id="41" w:name="_Toc28444054"/>
      <w:r>
        <w:t>Jones Act protects homeland security by reducing opportunities for terrorism</w:t>
      </w:r>
      <w:bookmarkEnd w:id="41"/>
    </w:p>
    <w:p w14:paraId="22A429DB" w14:textId="77777777" w:rsidR="00EE74FD" w:rsidRDefault="00EE74FD" w:rsidP="00EE74FD">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36" w:history="1">
        <w:r w:rsidRPr="004D61C0">
          <w:rPr>
            <w:rStyle w:val="Hyperlink"/>
          </w:rPr>
          <w:t>http://hornbeckoffshore.com/company/news/sam-giberga-explains-the-jones-act</w:t>
        </w:r>
      </w:hyperlink>
    </w:p>
    <w:p w14:paraId="23743A37" w14:textId="54950945" w:rsidR="00EE74FD" w:rsidRDefault="00EE74FD" w:rsidP="00EE74FD">
      <w:pPr>
        <w:pStyle w:val="Evidence"/>
      </w:pPr>
      <w:r>
        <w:rPr>
          <w:noProof/>
          <w:lang w:eastAsia="en-US"/>
        </w:rPr>
        <w:drawing>
          <wp:inline distT="0" distB="0" distL="0" distR="0" wp14:anchorId="12818C93" wp14:editId="2EA81E8C">
            <wp:extent cx="4226219" cy="278130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28588" cy="2782859"/>
                    </a:xfrm>
                    <a:prstGeom prst="rect">
                      <a:avLst/>
                    </a:prstGeom>
                    <a:noFill/>
                    <a:ln>
                      <a:noFill/>
                    </a:ln>
                  </pic:spPr>
                </pic:pic>
              </a:graphicData>
            </a:graphic>
          </wp:inline>
        </w:drawing>
      </w:r>
    </w:p>
    <w:p w14:paraId="176A6ECC" w14:textId="36BDE46A" w:rsidR="00EE74FD" w:rsidRDefault="00EE74FD" w:rsidP="00DB005F">
      <w:pPr>
        <w:pStyle w:val="Contention2"/>
      </w:pPr>
      <w:bookmarkStart w:id="42" w:name="_Toc28444055"/>
      <w:r>
        <w:lastRenderedPageBreak/>
        <w:t>Jones Act improves anti-terrorism efforts against threats to ports and waterways</w:t>
      </w:r>
      <w:bookmarkEnd w:id="42"/>
    </w:p>
    <w:p w14:paraId="69295402" w14:textId="77777777" w:rsidR="00EE74FD" w:rsidRDefault="00EE74FD" w:rsidP="00EE74FD">
      <w:pPr>
        <w:pStyle w:val="Citation3"/>
      </w:pPr>
      <w:r>
        <w:rPr>
          <w:u w:val="single"/>
        </w:rPr>
        <w:t xml:space="preserve">Dr. Daniel </w:t>
      </w:r>
      <w:proofErr w:type="spellStart"/>
      <w:r>
        <w:rPr>
          <w:u w:val="single"/>
        </w:rPr>
        <w:t>Goure</w:t>
      </w:r>
      <w:proofErr w:type="spellEnd"/>
      <w:r>
        <w:rPr>
          <w:u w:val="single"/>
        </w:rPr>
        <w:t xml:space="preserve"> 2011</w:t>
      </w:r>
      <w:r>
        <w:t>. (PhD; Vice President of the Lexington Institute; spent two years as the director of the Office of Strategic Competitiveness in the Office of the Secretary of Defense; served as a senior analyst on national security and defense issues with the Center for Naval Analyses, Science Applications International Corporation, SRS Technologies, R&amp;D Associates and System Planning Corporation) 2011 THE CONTRIBUTION OF THE JONES ACT  TO U.S. SECURITY http://www.offshoreinjuries.com/media/pdfs/Contribution-of-the-JonesAct-to-National-Security.pdf</w:t>
      </w:r>
    </w:p>
    <w:p w14:paraId="7188D100" w14:textId="77777777" w:rsidR="00EE74FD" w:rsidRDefault="00EE74FD" w:rsidP="00EE74FD">
      <w:pPr>
        <w:pStyle w:val="Evidence"/>
        <w:rPr>
          <w:u w:val="single"/>
        </w:rPr>
      </w:pPr>
      <w:r>
        <w:t>Critical land lines of communications and oil and gas pipelines traverse a number of these waterways. Guarding every potential target along the inland waterways against terrorist attack is an impossible task</w:t>
      </w:r>
      <w:r>
        <w:rPr>
          <w:u w:val="single"/>
        </w:rPr>
        <w:t>. Although the Jones Act was not written with today’s threats to homeland security in mind, its provisions provide an important base on which to build the systems, processes and procedures needed to secure America. The provisions in the Jones Act regarding vessel ownership and manning simplify efforts to ensure that rogue regimes and international terrorists cannot strike at this country via its ports and waterways. One could readily assert that were there no Jones Act, Congress would have to invent one.</w:t>
      </w:r>
    </w:p>
    <w:p w14:paraId="01F02B10" w14:textId="3C83B2EE" w:rsidR="00761773" w:rsidRDefault="00EE74FD" w:rsidP="00934A35">
      <w:pPr>
        <w:pStyle w:val="Contention1"/>
      </w:pPr>
      <w:bookmarkStart w:id="43" w:name="_Toc28444056"/>
      <w:r>
        <w:t xml:space="preserve">2. </w:t>
      </w:r>
      <w:r w:rsidR="00761773">
        <w:t>Reduced energy security</w:t>
      </w:r>
      <w:bookmarkEnd w:id="43"/>
    </w:p>
    <w:p w14:paraId="59370056" w14:textId="17A0F380" w:rsidR="00761773" w:rsidRDefault="00727AAD" w:rsidP="00727AAD">
      <w:pPr>
        <w:pStyle w:val="Contention2"/>
      </w:pPr>
      <w:bookmarkStart w:id="44" w:name="_Toc28444057"/>
      <w:r>
        <w:t>Link</w:t>
      </w:r>
      <w:r w:rsidR="00761773">
        <w:t>:  </w:t>
      </w:r>
      <w:r>
        <w:t>Weakening the</w:t>
      </w:r>
      <w:r w:rsidR="00761773">
        <w:t xml:space="preserve"> Jones Act would weaken energy transportation infrastructure</w:t>
      </w:r>
      <w:r>
        <w:t xml:space="preserve"> and weaken US national security</w:t>
      </w:r>
      <w:bookmarkEnd w:id="44"/>
    </w:p>
    <w:p w14:paraId="2E14C014" w14:textId="787C4DEA" w:rsidR="00761773" w:rsidRDefault="00761773" w:rsidP="00727AAD">
      <w:pPr>
        <w:pStyle w:val="Citation3"/>
      </w:pPr>
      <w:r>
        <w:rPr>
          <w:u w:val="single"/>
        </w:rPr>
        <w:t xml:space="preserve">Joe </w:t>
      </w:r>
      <w:proofErr w:type="spellStart"/>
      <w:r>
        <w:rPr>
          <w:u w:val="single"/>
        </w:rPr>
        <w:t>Pyne</w:t>
      </w:r>
      <w:proofErr w:type="spellEnd"/>
      <w:r>
        <w:rPr>
          <w:u w:val="single"/>
        </w:rPr>
        <w:t xml:space="preserve"> 2013</w:t>
      </w:r>
      <w:r>
        <w:t xml:space="preserve">. (Chairman and Chief Executive Officer of Kirby Corporation, the nation’s largest inland and coastal  tank barge operator) testimony before the Subcommittee on Coast Guard and Maritime Transportation of the House Transportation &amp; Infrastructure Committee 21 May 2013 </w:t>
      </w:r>
      <w:r w:rsidR="009A4EE9" w:rsidRPr="009A4EE9">
        <w:t>https://republicans-transportation.house.gov/UploadedFiles/documents/2013-05-21-Pyne.pdf</w:t>
      </w:r>
    </w:p>
    <w:p w14:paraId="055CE521" w14:textId="77777777" w:rsidR="00EE74FD" w:rsidRDefault="00761773" w:rsidP="00EE74FD">
      <w:pPr>
        <w:pStyle w:val="Evidence"/>
      </w:pPr>
      <w:r>
        <w:rPr>
          <w:noProof/>
          <w:lang w:eastAsia="en-US"/>
        </w:rPr>
        <w:drawing>
          <wp:inline distT="0" distB="0" distL="0" distR="0" wp14:anchorId="5B9AB5A2" wp14:editId="58F14B98">
            <wp:extent cx="4962525" cy="3705225"/>
            <wp:effectExtent l="0" t="0" r="9525" b="9525"/>
            <wp:docPr id="1" name="Picture 1" descr="https://lh5.googleusercontent.com/gPAl1pIl9P7M0Gj2pStyd56YioAZvUoi2vslHBGyvuVKBg1bXVXhhg-HtccBim4Q4G-SnRwUYLJVveQUNZXUUfLRWyqTsWmM7cmT8y6FpnRrVvGVIlEOQ83Bee7J7hTh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gPAl1pIl9P7M0Gj2pStyd56YioAZvUoi2vslHBGyvuVKBg1bXVXhhg-HtccBim4Q4G-SnRwUYLJVveQUNZXUUfLRWyqTsWmM7cmT8y6FpnRrVvGVIlEOQ83Bee7J7hThlA"/>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4962525" cy="3705225"/>
                    </a:xfrm>
                    <a:prstGeom prst="rect">
                      <a:avLst/>
                    </a:prstGeom>
                    <a:noFill/>
                    <a:ln>
                      <a:noFill/>
                    </a:ln>
                  </pic:spPr>
                </pic:pic>
              </a:graphicData>
            </a:graphic>
          </wp:inline>
        </w:drawing>
      </w:r>
    </w:p>
    <w:p w14:paraId="3DDFA3FC" w14:textId="57CED4D1" w:rsidR="00E37CE5" w:rsidRDefault="00E37CE5" w:rsidP="00EE74FD">
      <w:pPr>
        <w:pStyle w:val="Contention2"/>
      </w:pPr>
      <w:bookmarkStart w:id="45" w:name="_Toc28444058"/>
      <w:r>
        <w:lastRenderedPageBreak/>
        <w:t>Impact:  Energy delivery infrastructure is key to: Economy, environment, public health and safety</w:t>
      </w:r>
      <w:bookmarkEnd w:id="45"/>
    </w:p>
    <w:p w14:paraId="56EC06BB" w14:textId="5ADD9565" w:rsidR="00E37CE5" w:rsidRDefault="00E37CE5" w:rsidP="00E37CE5">
      <w:pPr>
        <w:pStyle w:val="Citation3"/>
      </w:pPr>
      <w:r w:rsidRPr="00E37CE5">
        <w:rPr>
          <w:u w:val="single"/>
        </w:rPr>
        <w:t>Kristy Hartman 2013</w:t>
      </w:r>
      <w:r w:rsidRPr="00E37CE5">
        <w:t xml:space="preserve"> (</w:t>
      </w:r>
      <w:r>
        <w:t>Program Principal for the National Council of State Legislatures</w:t>
      </w:r>
      <w:r w:rsidRPr="00E37CE5">
        <w:t xml:space="preserve">) </w:t>
      </w:r>
      <w:r w:rsidRPr="00E37CE5">
        <w:rPr>
          <w:rStyle w:val="Strong"/>
          <w:b w:val="0"/>
          <w:bCs w:val="0"/>
        </w:rPr>
        <w:t>PROTECTING THE NATION’S ENERGY INFRASTRUCTURE: STATES ADDRESS ENERGY SECURITY</w:t>
      </w:r>
      <w:r>
        <w:rPr>
          <w:rStyle w:val="Strong"/>
          <w:b w:val="0"/>
          <w:bCs w:val="0"/>
        </w:rPr>
        <w:t xml:space="preserve">, Oct 2013 </w:t>
      </w:r>
      <w:r>
        <w:t xml:space="preserve"> </w:t>
      </w:r>
      <w:r w:rsidRPr="00E37CE5">
        <w:t>http://www.ncsl.org/research/energy/protecting-the-nations-energy-infrastructure.aspx</w:t>
      </w:r>
    </w:p>
    <w:p w14:paraId="7EE6DA18" w14:textId="1C6E0EC4" w:rsidR="00E37CE5" w:rsidRPr="00E37CE5" w:rsidRDefault="00E37CE5" w:rsidP="00E37CE5">
      <w:pPr>
        <w:pStyle w:val="Evidence"/>
      </w:pPr>
      <w:r w:rsidRPr="00E37CE5">
        <w:rPr>
          <w:u w:val="single"/>
        </w:rPr>
        <w:t>Securing the nation’s energy supply and protecting energy infrastructure is a major concern given the nation’s dependence on reliable and uninterrupted energy delivery. The nation’s energy system faces many risks</w:t>
      </w:r>
      <w:r w:rsidRPr="00E37CE5">
        <w:t xml:space="preserve">, including natural disasters, energy supply disruptions, </w:t>
      </w:r>
      <w:proofErr w:type="spellStart"/>
      <w:r w:rsidRPr="00E37CE5">
        <w:t>cyber attacks</w:t>
      </w:r>
      <w:proofErr w:type="spellEnd"/>
      <w:r w:rsidRPr="00E37CE5">
        <w:t xml:space="preserve"> and deliberate acts of terrorism.  The U.S. relies on coal, oil, natural gas, nuclear power and renewable sources to generate electricity, provide transportation, heat and cool buildings and keep industries operating. </w:t>
      </w:r>
      <w:r w:rsidRPr="00E37CE5">
        <w:rPr>
          <w:u w:val="single"/>
        </w:rPr>
        <w:t>A disruption in one part of this complex and interconnected network can easily impact other parts of the system, resulting in serious human and economic consequences. State policymakers are concerned about the impact these disruptions could have on the economy, public health and safety and the environment</w:t>
      </w:r>
      <w:r w:rsidRPr="00E37CE5">
        <w:t>.</w:t>
      </w:r>
    </w:p>
    <w:p w14:paraId="70831E12" w14:textId="574CB1B6" w:rsidR="00F411CC" w:rsidRDefault="00EE74FD" w:rsidP="00E37CE5">
      <w:pPr>
        <w:pStyle w:val="Contention1"/>
      </w:pPr>
      <w:bookmarkStart w:id="46" w:name="_Toc28444059"/>
      <w:r>
        <w:t>3</w:t>
      </w:r>
      <w:r w:rsidR="00F411CC">
        <w:t>.  Weaker National Defense.</w:t>
      </w:r>
      <w:bookmarkEnd w:id="46"/>
    </w:p>
    <w:p w14:paraId="50A32160" w14:textId="3EFC2BE9" w:rsidR="0020292A" w:rsidRDefault="0020292A" w:rsidP="0020292A">
      <w:pPr>
        <w:pStyle w:val="Contention2"/>
      </w:pPr>
      <w:bookmarkStart w:id="47" w:name="_Toc28444060"/>
      <w:r>
        <w:t>Link:  Gen. Silva says:  Direct threat to national defense without the Jones Act (plus it’s good for the economy)</w:t>
      </w:r>
      <w:bookmarkEnd w:id="47"/>
    </w:p>
    <w:p w14:paraId="3F9E8866" w14:textId="625421D7" w:rsidR="00B00462" w:rsidRPr="0020292A" w:rsidRDefault="00B00462" w:rsidP="0020292A">
      <w:pPr>
        <w:pStyle w:val="Citation3"/>
      </w:pPr>
      <w:r w:rsidRPr="0020292A">
        <w:rPr>
          <w:u w:val="single"/>
        </w:rPr>
        <w:t xml:space="preserve">General Paul </w:t>
      </w:r>
      <w:proofErr w:type="spellStart"/>
      <w:r w:rsidRPr="0020292A">
        <w:rPr>
          <w:u w:val="single"/>
        </w:rPr>
        <w:t>Selva</w:t>
      </w:r>
      <w:proofErr w:type="spellEnd"/>
      <w:r w:rsidRPr="0020292A">
        <w:rPr>
          <w:u w:val="single"/>
        </w:rPr>
        <w:t xml:space="preserve"> 2015 </w:t>
      </w:r>
      <w:r w:rsidRPr="0020292A">
        <w:t xml:space="preserve">(4-star US Air Force general; commander of US Transportation Command) </w:t>
      </w:r>
      <w:r w:rsidR="0020292A" w:rsidRPr="0020292A">
        <w:t>11 March 2015 “</w:t>
      </w:r>
      <w:hyperlink r:id="rId40" w:history="1">
        <w:r w:rsidR="0020292A" w:rsidRPr="0020292A">
          <w:rPr>
            <w:rStyle w:val="Hyperlink"/>
            <w:color w:val="auto"/>
            <w:u w:val="none"/>
          </w:rPr>
          <w:t>USTRANSCOM Head Stands Firm with Maritime Industry and Jones Act</w:t>
        </w:r>
      </w:hyperlink>
      <w:r w:rsidR="0020292A" w:rsidRPr="0020292A">
        <w:t xml:space="preserve">” </w:t>
      </w:r>
      <w:r w:rsidR="0020292A">
        <w:t xml:space="preserve">quoted in American Maritime Partnership Press Release </w:t>
      </w:r>
      <w:hyperlink r:id="rId41" w:history="1">
        <w:r w:rsidR="0020292A" w:rsidRPr="004D61C0">
          <w:rPr>
            <w:rStyle w:val="Hyperlink"/>
          </w:rPr>
          <w:t>https://www.americanmaritimepartnership.com/2015/03/11/ustranscom-head-stands-firm-with-industry-jones-act/</w:t>
        </w:r>
      </w:hyperlink>
      <w:r w:rsidR="0020292A">
        <w:t xml:space="preserve"> (ellipses in original) </w:t>
      </w:r>
    </w:p>
    <w:p w14:paraId="33939B8C" w14:textId="2BDBDBE7" w:rsidR="00B00462" w:rsidRPr="00B00462" w:rsidRDefault="00B00462" w:rsidP="00B00462">
      <w:pPr>
        <w:pStyle w:val="Evidence"/>
      </w:pPr>
      <w:r w:rsidRPr="00B00462">
        <w:t xml:space="preserve">And that’s why </w:t>
      </w:r>
      <w:r w:rsidRPr="00B00462">
        <w:rPr>
          <w:u w:val="single"/>
        </w:rPr>
        <w:t>I am committed to supporting the Jones Act</w:t>
      </w:r>
      <w:r w:rsidRPr="00B00462">
        <w:t>. The Jones Act isn’t about a political statement, and to be honest, while it is an incredibly patriotic piece of legislation, my interest in it has nothing to do with patriotism. It has to do with coldhearted math.”</w:t>
      </w:r>
      <w:r>
        <w:t xml:space="preserve"> </w:t>
      </w:r>
      <w:r w:rsidRPr="00B00462">
        <w:t xml:space="preserve">He continued, “The Jones Act trades – </w:t>
      </w:r>
      <w:r w:rsidRPr="00B00462">
        <w:rPr>
          <w:u w:val="single"/>
        </w:rPr>
        <w:t>all of that trade that happens on our interior and coastal waterways – supports the industry that allows this nation to be successful. If I run the numbers, it’s an easy call. There are … merchant sailors who operate on ships that participate in Jones Act trade that have crewed and will crew Ready Reserve ships and surge sealift ships…. It’s easy for me to say the economics favor the Jones Act; national security favors the Jones Act; and my operational requirements demand access to the labor pool that is supported by the jobs that are provided by the Jones Act. “Without the contribution that the Jones Act brings to support of our industry, there is a direct threat to national defense</w:t>
      </w:r>
      <w:r w:rsidRPr="00B00462">
        <w:t>,” he concluded.</w:t>
      </w:r>
    </w:p>
    <w:p w14:paraId="712595BE" w14:textId="77777777" w:rsidR="00F411CC" w:rsidRDefault="00F411CC" w:rsidP="00E37CE5">
      <w:pPr>
        <w:pStyle w:val="Contention2"/>
      </w:pPr>
      <w:bookmarkStart w:id="48" w:name="_Toc28444061"/>
      <w:r>
        <w:t xml:space="preserve">Link:   Admiral </w:t>
      </w:r>
      <w:proofErr w:type="spellStart"/>
      <w:r>
        <w:t>Buzby</w:t>
      </w:r>
      <w:proofErr w:type="spellEnd"/>
      <w:r>
        <w:t xml:space="preserve"> says:  No brainer - Jones Act is vital to  US national security</w:t>
      </w:r>
      <w:bookmarkEnd w:id="48"/>
    </w:p>
    <w:p w14:paraId="49EE87F1" w14:textId="795D9D4F" w:rsidR="00F411CC" w:rsidRDefault="00F411CC" w:rsidP="00E37CE5">
      <w:pPr>
        <w:pStyle w:val="Citation3"/>
      </w:pPr>
      <w:r>
        <w:rPr>
          <w:u w:val="single"/>
        </w:rPr>
        <w:t xml:space="preserve">Joe </w:t>
      </w:r>
      <w:proofErr w:type="spellStart"/>
      <w:r>
        <w:rPr>
          <w:u w:val="single"/>
        </w:rPr>
        <w:t>Pyne</w:t>
      </w:r>
      <w:proofErr w:type="spellEnd"/>
      <w:r>
        <w:rPr>
          <w:u w:val="single"/>
        </w:rPr>
        <w:t xml:space="preserve"> 2013</w:t>
      </w:r>
      <w:r>
        <w:t xml:space="preserve">. (Chairman and Chief Executive Officer of Kirby Corporation, the nation’s largest inland and coastal tank barge operator) testimony before the Subcommittee on Coast Guard and Maritime Transportation of the House Transportation &amp; Infrastructure Committee 21 May 2013  (ellipses in original) </w:t>
      </w:r>
      <w:r w:rsidR="009A4EE9" w:rsidRPr="009A4EE9">
        <w:t>https://republicans-transportation.house.gov/UploadedFiles/documents/2013-05-21-Pyne.pdf</w:t>
      </w:r>
    </w:p>
    <w:p w14:paraId="5EE2145F" w14:textId="77777777" w:rsidR="00F411CC" w:rsidRDefault="00F411CC" w:rsidP="00F411CC">
      <w:pPr>
        <w:pStyle w:val="Evidence"/>
      </w:pPr>
      <w:r>
        <w:t xml:space="preserve">The domestic U.S.-flag fleet supports U.S. national and homeland security. Rear Admiral Mark </w:t>
      </w:r>
      <w:proofErr w:type="spellStart"/>
      <w:r>
        <w:t>Buzby</w:t>
      </w:r>
      <w:proofErr w:type="spellEnd"/>
      <w:r>
        <w:t xml:space="preserve">, Commander of Military Sealift Command, put it best last year when he said: When it comes to backing the Jones Act, from my standpoint, it’s a no-brainer. We need a strong maritime industry, and part of a strong industry is highly trained merchant mariners, so many of whom are employed on Jones Act ships. We need a strong shipbuilding industry . . . . We need the current shipping capacity to move the lifeblood of this country where it needs to go, when it needs to go. The Jones Act supports all these things. It’s vital to our national security. </w:t>
      </w:r>
    </w:p>
    <w:p w14:paraId="11B1532B" w14:textId="322FF64A" w:rsidR="00EE74FD" w:rsidRDefault="00620D5F" w:rsidP="00EE74FD">
      <w:pPr>
        <w:pStyle w:val="Contention2"/>
      </w:pPr>
      <w:bookmarkStart w:id="49" w:name="_Toc28444062"/>
      <w:r>
        <w:lastRenderedPageBreak/>
        <w:t>Can’t count</w:t>
      </w:r>
      <w:r w:rsidR="00EE74FD">
        <w:t xml:space="preserve"> on foreign shipping to accomplish missions during war time</w:t>
      </w:r>
      <w:bookmarkEnd w:id="49"/>
    </w:p>
    <w:p w14:paraId="42915133" w14:textId="77777777" w:rsidR="00620D5F" w:rsidRDefault="00620D5F" w:rsidP="00620D5F">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42" w:history="1">
        <w:r w:rsidRPr="004D61C0">
          <w:rPr>
            <w:rStyle w:val="Hyperlink"/>
          </w:rPr>
          <w:t>http://hornbeckoffshore.com/company/news/sam-giberga-explains-the-jones-act</w:t>
        </w:r>
      </w:hyperlink>
    </w:p>
    <w:p w14:paraId="340108DF" w14:textId="77EE2731" w:rsidR="00EE74FD" w:rsidRDefault="00EE74FD" w:rsidP="00620D5F">
      <w:pPr>
        <w:pStyle w:val="Evidence"/>
      </w:pPr>
      <w:r>
        <w:rPr>
          <w:noProof/>
          <w:lang w:eastAsia="en-US"/>
        </w:rPr>
        <w:drawing>
          <wp:inline distT="0" distB="0" distL="0" distR="0" wp14:anchorId="528D36D8" wp14:editId="76810533">
            <wp:extent cx="4086225" cy="1827013"/>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94481" cy="1830704"/>
                    </a:xfrm>
                    <a:prstGeom prst="rect">
                      <a:avLst/>
                    </a:prstGeom>
                    <a:noFill/>
                    <a:ln>
                      <a:noFill/>
                    </a:ln>
                  </pic:spPr>
                </pic:pic>
              </a:graphicData>
            </a:graphic>
          </wp:inline>
        </w:drawing>
      </w:r>
    </w:p>
    <w:p w14:paraId="223468F7" w14:textId="77777777" w:rsidR="00F411CC" w:rsidRDefault="00F411CC" w:rsidP="00E37CE5">
      <w:pPr>
        <w:pStyle w:val="Contention2"/>
      </w:pPr>
      <w:bookmarkStart w:id="50" w:name="_Toc28444063"/>
      <w:r>
        <w:t>Link &amp; Brink:  Jones Act key to US naval power</w:t>
      </w:r>
      <w:bookmarkEnd w:id="50"/>
    </w:p>
    <w:p w14:paraId="4FAB8726" w14:textId="2887F36B" w:rsidR="00F411CC" w:rsidRDefault="00F411CC" w:rsidP="00E37CE5">
      <w:pPr>
        <w:pStyle w:val="Citation3"/>
      </w:pPr>
      <w:r>
        <w:rPr>
          <w:u w:val="single"/>
        </w:rPr>
        <w:t xml:space="preserve">Joe </w:t>
      </w:r>
      <w:proofErr w:type="spellStart"/>
      <w:r>
        <w:rPr>
          <w:u w:val="single"/>
        </w:rPr>
        <w:t>Pyne</w:t>
      </w:r>
      <w:proofErr w:type="spellEnd"/>
      <w:r>
        <w:rPr>
          <w:u w:val="single"/>
        </w:rPr>
        <w:t xml:space="preserve"> 2013</w:t>
      </w:r>
      <w:r>
        <w:t>. (Chairman and Chief Executive Officer of Kirby Corporation, the nation’s largest inland and coastal tank barge operator) testimony before the Subcommittee on Coast Guard and Maritime Transportation of the House Transportation &amp; Infrastructure Committee 21 May 2013  </w:t>
      </w:r>
      <w:r w:rsidR="009A4EE9" w:rsidRPr="009A4EE9">
        <w:t>https://republicans-transportation.house.gov/UploadedFiles/documents/2013-05-21-Pyne.pdf</w:t>
      </w:r>
    </w:p>
    <w:p w14:paraId="633EC015" w14:textId="5610C3BA" w:rsidR="00F411CC" w:rsidRDefault="00F411CC" w:rsidP="00E37CE5">
      <w:pPr>
        <w:pStyle w:val="Evidence"/>
      </w:pPr>
      <w:r>
        <w:t xml:space="preserve">In a study on The Contribution of the Jones Act to National Security, </w:t>
      </w:r>
      <w:r>
        <w:rPr>
          <w:u w:val="single"/>
        </w:rPr>
        <w:t xml:space="preserve">Dr. Daniel </w:t>
      </w:r>
      <w:proofErr w:type="spellStart"/>
      <w:r>
        <w:rPr>
          <w:u w:val="single"/>
        </w:rPr>
        <w:t>Goure</w:t>
      </w:r>
      <w:proofErr w:type="spellEnd"/>
      <w:r>
        <w:rPr>
          <w:u w:val="single"/>
        </w:rPr>
        <w:t xml:space="preserve"> of the Lexington Institute said “the relevance of the Jones Act to national security now and in the future must be judged in light of continuing threats America faces overseas and this nation’s requirements for naval power and sealift.” Dr. </w:t>
      </w:r>
      <w:proofErr w:type="spellStart"/>
      <w:r>
        <w:rPr>
          <w:u w:val="single"/>
        </w:rPr>
        <w:t>Goure</w:t>
      </w:r>
      <w:proofErr w:type="spellEnd"/>
      <w:r>
        <w:rPr>
          <w:u w:val="single"/>
        </w:rPr>
        <w:t xml:space="preserve"> concluded that “the greatest danger to the role and function of the United States as a seafaring nation is the decline of its maritime industry and merchant marine</w:t>
      </w:r>
      <w:r>
        <w:t>.”</w:t>
      </w:r>
    </w:p>
    <w:p w14:paraId="795BD173" w14:textId="5C31A4F0" w:rsidR="00F411CC" w:rsidRDefault="00F411CC" w:rsidP="00E37CE5">
      <w:pPr>
        <w:pStyle w:val="Contention2"/>
      </w:pPr>
      <w:bookmarkStart w:id="51" w:name="_Toc28444064"/>
      <w:r>
        <w:t>Voting Impact:  National security outweighs any possible benefits of repealing Jones Act</w:t>
      </w:r>
      <w:bookmarkEnd w:id="51"/>
    </w:p>
    <w:p w14:paraId="527F113A" w14:textId="0980A9F5" w:rsidR="00F411CC" w:rsidRDefault="00F411CC" w:rsidP="00E37CE5">
      <w:pPr>
        <w:pStyle w:val="Citation3"/>
      </w:pPr>
      <w:r>
        <w:rPr>
          <w:u w:val="single"/>
        </w:rPr>
        <w:t xml:space="preserve">Joe </w:t>
      </w:r>
      <w:proofErr w:type="spellStart"/>
      <w:r>
        <w:rPr>
          <w:u w:val="single"/>
        </w:rPr>
        <w:t>Pyne</w:t>
      </w:r>
      <w:proofErr w:type="spellEnd"/>
      <w:r>
        <w:rPr>
          <w:u w:val="single"/>
        </w:rPr>
        <w:t xml:space="preserve"> 2013</w:t>
      </w:r>
      <w:r>
        <w:t xml:space="preserve">. (Chairman and Chief Executive Officer of Kirby Corporation, the nation’s largest inland and coastal tank barge operator) testimony before the Subcommittee on Coast Guard and Maritime Transportation of the House Transportation &amp; Infrastructure Committee 21 May 2013  (ellipses in original) </w:t>
      </w:r>
      <w:r w:rsidR="009A4EE9" w:rsidRPr="009A4EE9">
        <w:t>https://republicans-transportation.house.gov/UploadedFiles/documents/2013-05-21-Pyne.pdf</w:t>
      </w:r>
    </w:p>
    <w:p w14:paraId="6FC4C000" w14:textId="77777777" w:rsidR="00F411CC" w:rsidRDefault="00F411CC" w:rsidP="00F411CC">
      <w:pPr>
        <w:pStyle w:val="Evidence"/>
      </w:pPr>
      <w:r>
        <w:t xml:space="preserve">The domestic maritime industry has long been recognized as an important element to the nation’s military strategy, by Republicans and Democrats alike, all of whom recognize that defense of a nation is far more important than any perceived benefits of allowing foreign ships to operate in domestic waters. </w:t>
      </w:r>
    </w:p>
    <w:p w14:paraId="6A06A959" w14:textId="77777777" w:rsidR="00F411CC" w:rsidRDefault="00F411CC" w:rsidP="00E37CE5">
      <w:pPr>
        <w:pStyle w:val="Contention2"/>
      </w:pPr>
      <w:bookmarkStart w:id="52" w:name="_Toc28444065"/>
      <w:r>
        <w:t>Impact:  Navy is key to preventing war and vital to national security</w:t>
      </w:r>
      <w:bookmarkEnd w:id="52"/>
    </w:p>
    <w:p w14:paraId="1C9BA429" w14:textId="33E81DAD" w:rsidR="00F411CC" w:rsidRDefault="00F411CC" w:rsidP="00E37CE5">
      <w:pPr>
        <w:pStyle w:val="Citation3"/>
      </w:pPr>
      <w:r>
        <w:rPr>
          <w:u w:val="single"/>
        </w:rPr>
        <w:t>Attorneys for Donald C. Winter, Secretary of the Navy 2008</w:t>
      </w:r>
      <w:r>
        <w:t xml:space="preserve">. Brief filed by the petitioners in Supreme Court case of Donald C. Winter, Secretary of the Navy v. Natural Resources Defense Council </w:t>
      </w:r>
      <w:r w:rsidR="005E3C5C" w:rsidRPr="005E3C5C">
        <w:t>https://www.justice.gov/osg/brief/winter-v-nrdc-brief-merits</w:t>
      </w:r>
    </w:p>
    <w:p w14:paraId="19F570CB" w14:textId="77777777" w:rsidR="00F411CC" w:rsidRDefault="00F411CC" w:rsidP="005E3C5C">
      <w:pPr>
        <w:pStyle w:val="Evidence"/>
        <w:rPr>
          <w:u w:val="single"/>
        </w:rPr>
      </w:pPr>
      <w:r w:rsidRPr="005E3C5C">
        <w:rPr>
          <w:u w:val="single"/>
        </w:rPr>
        <w:t>The existence of a well-equipped and well-trained Navy has long been regarded as vital to the Nation’s security.</w:t>
      </w:r>
      <w:r>
        <w:t xml:space="preserve">  See 2 State of the Union Messages of the Presidents 1790-1966, at 2038 (Fred L. Israel ed. 1966) </w:t>
      </w:r>
      <w:r w:rsidRPr="005E3C5C">
        <w:rPr>
          <w:u w:val="single"/>
        </w:rPr>
        <w:t>(Theodore Roosevelt) (“an adequate and highly trained navy is the best guaranty against war”);</w:t>
      </w:r>
      <w:r>
        <w:t xml:space="preserve"> The Federalist No. 24 at 160-162 (Alexander Hamilton) (Clinton Rossiter ed. 1961).  </w:t>
      </w:r>
      <w:r w:rsidRPr="005E3C5C">
        <w:rPr>
          <w:u w:val="single"/>
        </w:rPr>
        <w:t>Congress accordingly has directed that the Navy “shall be organized, trained, and equipped primarily for prompt and sustained combat incident to operations at sea,” and it “is responsible for the preparation of naval forces necessary for the effective prosecution of war.”</w:t>
      </w:r>
    </w:p>
    <w:p w14:paraId="7DF31CBB" w14:textId="44918D9B" w:rsidR="00A9205F" w:rsidRDefault="00A9205F" w:rsidP="00A9205F">
      <w:pPr>
        <w:pStyle w:val="Contention2"/>
      </w:pPr>
      <w:bookmarkStart w:id="53" w:name="_Toc28444066"/>
      <w:r>
        <w:lastRenderedPageBreak/>
        <w:t>US shipbuilding capacity is key to winning a major war, and makes Jones Act essential</w:t>
      </w:r>
      <w:bookmarkEnd w:id="53"/>
    </w:p>
    <w:p w14:paraId="4FA538AE" w14:textId="77777777" w:rsidR="00A9205F" w:rsidRDefault="00A9205F" w:rsidP="00A9205F">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44" w:history="1">
        <w:r w:rsidRPr="004D61C0">
          <w:rPr>
            <w:rStyle w:val="Hyperlink"/>
          </w:rPr>
          <w:t>http://hornbeckoffshore.com/company/news/sam-giberga-explains-the-jones-act</w:t>
        </w:r>
      </w:hyperlink>
    </w:p>
    <w:p w14:paraId="117DB69D" w14:textId="5D6AE0B4" w:rsidR="00A9205F" w:rsidRDefault="00A9205F" w:rsidP="00A9205F">
      <w:pPr>
        <w:pStyle w:val="Evidence"/>
      </w:pPr>
      <w:r>
        <w:rPr>
          <w:noProof/>
          <w:lang w:eastAsia="en-US"/>
        </w:rPr>
        <w:drawing>
          <wp:inline distT="0" distB="0" distL="0" distR="0" wp14:anchorId="647C0C75" wp14:editId="1754AD5B">
            <wp:extent cx="3695700" cy="255856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98030" cy="2560175"/>
                    </a:xfrm>
                    <a:prstGeom prst="rect">
                      <a:avLst/>
                    </a:prstGeom>
                    <a:noFill/>
                    <a:ln>
                      <a:noFill/>
                    </a:ln>
                  </pic:spPr>
                </pic:pic>
              </a:graphicData>
            </a:graphic>
          </wp:inline>
        </w:drawing>
      </w:r>
    </w:p>
    <w:p w14:paraId="08A42E04" w14:textId="6E45632B" w:rsidR="00F411CC" w:rsidRDefault="00F411CC" w:rsidP="005E3C5C">
      <w:pPr>
        <w:pStyle w:val="Contention2"/>
      </w:pPr>
      <w:bookmarkStart w:id="54" w:name="_Toc28444067"/>
      <w:r>
        <w:t>Examples and in-depth analysis of sea power critical to US national security</w:t>
      </w:r>
      <w:bookmarkEnd w:id="54"/>
    </w:p>
    <w:p w14:paraId="1D860D6C" w14:textId="77777777" w:rsidR="00F411CC" w:rsidRDefault="00F411CC" w:rsidP="005E3C5C">
      <w:pPr>
        <w:pStyle w:val="Citation3"/>
      </w:pPr>
      <w:r>
        <w:rPr>
          <w:u w:val="single"/>
        </w:rPr>
        <w:t xml:space="preserve">Dr. Daniel </w:t>
      </w:r>
      <w:proofErr w:type="spellStart"/>
      <w:r>
        <w:rPr>
          <w:u w:val="single"/>
        </w:rPr>
        <w:t>Goure</w:t>
      </w:r>
      <w:proofErr w:type="spellEnd"/>
      <w:r>
        <w:rPr>
          <w:u w:val="single"/>
        </w:rPr>
        <w:t xml:space="preserve"> 2011</w:t>
      </w:r>
      <w:r>
        <w:t>. (PhD; Vice President of the Lexington Institute; spent two years as the director of the Office of Strategic Competitiveness in the Office of the Secretary of Defense; served as a senior analyst on national security and defense issues with the Center for Naval Analyses, Science Applications International Corporation, SRS Technologies, R&amp;D Associates and System Planning Corporation) 2011 THE CONTRIBUTION OF THE JONES ACT  TO U.S. SECURITY http://www.offshoreinjuries.com/media/pdfs/Contribution-of-the-JonesAct-to-National-Security.pdf</w:t>
      </w:r>
    </w:p>
    <w:p w14:paraId="3ABDA407" w14:textId="77777777" w:rsidR="00F411CC" w:rsidRDefault="00F411CC" w:rsidP="00F411CC">
      <w:pPr>
        <w:pStyle w:val="Evidence"/>
      </w:pPr>
      <w:r>
        <w:t>The ability of the U.S. military to operate in, from and through the global commons will be of increasing importance in the decades to come. This is particularly the case with respect to the oceans. The seas and oceans provide a sovereign base for military operations. As demonstrated in recent military operations from Iraq and Afghanistan to Libya and Somalia, the ability to project power from the seas is vital to U.S. national security. Sea lines of communications (SLOCs) will be the most critical means of providing for the resupply of U.S. forward deployed forces and sustainment of allies overseas.</w:t>
      </w:r>
    </w:p>
    <w:p w14:paraId="363E99D4" w14:textId="2D649969" w:rsidR="00D02094" w:rsidRDefault="00D02094" w:rsidP="00D02094">
      <w:pPr>
        <w:pStyle w:val="Contention2"/>
      </w:pPr>
      <w:bookmarkStart w:id="55" w:name="_Toc28444068"/>
      <w:r>
        <w:lastRenderedPageBreak/>
        <w:t>A/T “Dept of Defense uses foreign ships for international transport” – Doesn’t matter, we still need the Jones Act.</w:t>
      </w:r>
      <w:bookmarkEnd w:id="55"/>
    </w:p>
    <w:p w14:paraId="21299E2A" w14:textId="77777777" w:rsidR="00D02094" w:rsidRDefault="00D02094" w:rsidP="00D02094">
      <w:pPr>
        <w:pStyle w:val="Citation3"/>
      </w:pPr>
      <w:r w:rsidRPr="00A3751C">
        <w:rPr>
          <w:u w:val="single"/>
        </w:rPr>
        <w:t xml:space="preserve">Samuel </w:t>
      </w:r>
      <w:proofErr w:type="spellStart"/>
      <w:r w:rsidRPr="00A3751C">
        <w:rPr>
          <w:u w:val="single"/>
        </w:rPr>
        <w:t>Giberga</w:t>
      </w:r>
      <w:proofErr w:type="spellEnd"/>
      <w:r w:rsidRPr="00A3751C">
        <w:rPr>
          <w:u w:val="single"/>
        </w:rPr>
        <w:t xml:space="preserve"> and John Henry Tab Thompson 2015.</w:t>
      </w:r>
      <w:r>
        <w:t xml:space="preserve"> (</w:t>
      </w:r>
      <w:proofErr w:type="spellStart"/>
      <w:r>
        <w:t>Giberga</w:t>
      </w:r>
      <w:proofErr w:type="spellEnd"/>
      <w:r>
        <w:t xml:space="preserve"> is Executive VP and General Counsel of Hornbeck Offshore Services Inc., owner &amp; operator of one of the largest fleet of Jones Act qualified offshore service vessels supporting offshore energy development. Thompson is a first year law student at Univ. of Chicago Law School) </w:t>
      </w:r>
      <w:r w:rsidRPr="0092705D">
        <w:t xml:space="preserve">JOURNAL OF MARITIME LAW &amp; COMMERCE, Oct 2015 “We and Mr. Jones: How the Misunderstood Jones Act Enhances Our Security and Economy”  </w:t>
      </w:r>
      <w:hyperlink r:id="rId46" w:history="1">
        <w:r w:rsidRPr="004D61C0">
          <w:rPr>
            <w:rStyle w:val="Hyperlink"/>
          </w:rPr>
          <w:t>http://hornbeckoffshore.com/company/news/sam-giberga-explains-the-jones-act</w:t>
        </w:r>
      </w:hyperlink>
    </w:p>
    <w:p w14:paraId="11B02413" w14:textId="05590CE7" w:rsidR="00D02094" w:rsidRDefault="00D02094" w:rsidP="00D02094">
      <w:pPr>
        <w:pStyle w:val="Evidence"/>
      </w:pPr>
      <w:r>
        <w:rPr>
          <w:noProof/>
          <w:lang w:eastAsia="en-US"/>
        </w:rPr>
        <w:drawing>
          <wp:inline distT="0" distB="0" distL="0" distR="0" wp14:anchorId="5215D00D" wp14:editId="1B14B4D3">
            <wp:extent cx="3829050" cy="19267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43771" cy="1934206"/>
                    </a:xfrm>
                    <a:prstGeom prst="rect">
                      <a:avLst/>
                    </a:prstGeom>
                    <a:noFill/>
                    <a:ln>
                      <a:noFill/>
                    </a:ln>
                  </pic:spPr>
                </pic:pic>
              </a:graphicData>
            </a:graphic>
          </wp:inline>
        </w:drawing>
      </w:r>
    </w:p>
    <w:p w14:paraId="184A7870" w14:textId="2908C4BC" w:rsidR="00F411CC" w:rsidRDefault="00EE74FD" w:rsidP="005E3C5C">
      <w:pPr>
        <w:pStyle w:val="Contention1"/>
      </w:pPr>
      <w:bookmarkStart w:id="56" w:name="_Toc28444069"/>
      <w:r>
        <w:t>4</w:t>
      </w:r>
      <w:r w:rsidR="00F411CC">
        <w:t>.  </w:t>
      </w:r>
      <w:r w:rsidR="005E3C5C">
        <w:t>Economic losses and lost jobs</w:t>
      </w:r>
      <w:r w:rsidR="00F411CC">
        <w:t>.</w:t>
      </w:r>
      <w:bookmarkEnd w:id="56"/>
      <w:r w:rsidR="00F411CC">
        <w:t xml:space="preserve">   </w:t>
      </w:r>
    </w:p>
    <w:p w14:paraId="7BFB16A2" w14:textId="39A1959C" w:rsidR="00F411CC" w:rsidRDefault="005E3C5C" w:rsidP="005E3C5C">
      <w:pPr>
        <w:pStyle w:val="Contention2"/>
      </w:pPr>
      <w:bookmarkStart w:id="57" w:name="_Toc28444070"/>
      <w:r>
        <w:t>Building ships in the US under the Jones Act</w:t>
      </w:r>
      <w:r w:rsidR="00F411CC">
        <w:t xml:space="preserve"> is key to preserving 500,000 US jobs and $100 billion in the economy</w:t>
      </w:r>
      <w:bookmarkEnd w:id="57"/>
    </w:p>
    <w:p w14:paraId="20440A52" w14:textId="70B2304A" w:rsidR="00F411CC" w:rsidRDefault="00F411CC" w:rsidP="005E3C5C">
      <w:pPr>
        <w:pStyle w:val="Citation3"/>
      </w:pPr>
      <w:r>
        <w:rPr>
          <w:u w:val="single"/>
        </w:rPr>
        <w:t xml:space="preserve">Joe </w:t>
      </w:r>
      <w:proofErr w:type="spellStart"/>
      <w:r>
        <w:rPr>
          <w:u w:val="single"/>
        </w:rPr>
        <w:t>Pyne</w:t>
      </w:r>
      <w:proofErr w:type="spellEnd"/>
      <w:r>
        <w:rPr>
          <w:u w:val="single"/>
        </w:rPr>
        <w:t xml:space="preserve"> 2013</w:t>
      </w:r>
      <w:r>
        <w:t>. (Chairman and Chief Executive Officer of Kirby Corporation, the nation’s largest inland and coastal tank barge operator) testimony before the Subcommittee on Coast Guard and Maritime Transportation of the House Transportation &amp; Infrastructure Committee 21 May 2013</w:t>
      </w:r>
      <w:r w:rsidR="005E3C5C">
        <w:t xml:space="preserve"> </w:t>
      </w:r>
      <w:r w:rsidR="009A4EE9" w:rsidRPr="009A4EE9">
        <w:t>https://republicans-transportation.house.gov/UploadedFiles/documents/2013-05-21-Pyne.pdf</w:t>
      </w:r>
    </w:p>
    <w:p w14:paraId="6D4CA6FB" w14:textId="77777777" w:rsidR="00F411CC" w:rsidRDefault="00F411CC" w:rsidP="00F411CC">
      <w:pPr>
        <w:pStyle w:val="Evidence"/>
      </w:pPr>
      <w:r>
        <w:t xml:space="preserve">I am here today to tell you that </w:t>
      </w:r>
      <w:r w:rsidRPr="00D02094">
        <w:rPr>
          <w:u w:val="single"/>
        </w:rPr>
        <w:t>because of U.S. coastwise laws—commonly referred to as the Jones Act—the domestic U.S.-flag fleet is alive and well, and with the continued support of Congress, it has a bright future.  More than 40,000 American vessels built in American shipyards and crewed by American mariners currently ply the coastwise trades. That industry sustains nearly 500,000 jobs, generates some $29 billion in labor compensation, and creates more than $100 billion in annual economic output</w:t>
      </w:r>
      <w:r>
        <w:t xml:space="preserve">, according to a study by PricewaterhouseCoopers for the Transportation Institute. </w:t>
      </w:r>
    </w:p>
    <w:p w14:paraId="30AED80E" w14:textId="27233A5A" w:rsidR="00F411CC" w:rsidRDefault="00F411CC" w:rsidP="005E3C5C">
      <w:pPr>
        <w:pStyle w:val="Contention2"/>
      </w:pPr>
      <w:bookmarkStart w:id="58" w:name="_Toc28444071"/>
      <w:r>
        <w:t xml:space="preserve">Job preservation happens ONLY with the </w:t>
      </w:r>
      <w:r w:rsidR="005E3C5C">
        <w:t xml:space="preserve">status quo </w:t>
      </w:r>
      <w:r>
        <w:t>Jones Act</w:t>
      </w:r>
      <w:bookmarkEnd w:id="58"/>
    </w:p>
    <w:p w14:paraId="3EA36814" w14:textId="19DE70BB" w:rsidR="00F411CC" w:rsidRDefault="00F411CC" w:rsidP="005E3C5C">
      <w:pPr>
        <w:pStyle w:val="Citation3"/>
      </w:pPr>
      <w:r>
        <w:rPr>
          <w:u w:val="single"/>
        </w:rPr>
        <w:t xml:space="preserve">Joe </w:t>
      </w:r>
      <w:proofErr w:type="spellStart"/>
      <w:r>
        <w:rPr>
          <w:u w:val="single"/>
        </w:rPr>
        <w:t>Pyne</w:t>
      </w:r>
      <w:proofErr w:type="spellEnd"/>
      <w:r>
        <w:rPr>
          <w:u w:val="single"/>
        </w:rPr>
        <w:t xml:space="preserve"> 2013</w:t>
      </w:r>
      <w:r>
        <w:t xml:space="preserve">. (Chairman and Chief Executive Officer of Kirby Corporation, the nation’s largest inland and coastal tank barge operator) testimony before the Subcommittee on Coast Guard and Maritime Transportation of the House Transportation &amp; Infrastructure Committee 21 May 2013 </w:t>
      </w:r>
      <w:r w:rsidR="009A4EE9" w:rsidRPr="009A4EE9">
        <w:t>https://republicans-transportation.house.gov/UploadedFiles/documents/2013-05-21-Pyne.pdf</w:t>
      </w:r>
    </w:p>
    <w:p w14:paraId="1DDC9CB0" w14:textId="77777777" w:rsidR="00F411CC" w:rsidRPr="005E3C5C" w:rsidRDefault="00F411CC" w:rsidP="005E3C5C">
      <w:pPr>
        <w:pStyle w:val="Evidence"/>
      </w:pPr>
      <w:r w:rsidRPr="005E3C5C">
        <w:t xml:space="preserve">The domestic U.S.-flag maritime industry is one of the most robust, dynamic, and productive in the world today, numbering more than 40,000 vessels, employing more than 500,000 workers, and contributing more than $100 billion to the U.S. economy. AMP member companies are continuing to invest in this country, creating jobs in virtually every sector of the economy. That is only possible because of the Jones Act. </w:t>
      </w:r>
    </w:p>
    <w:p w14:paraId="3373C21D" w14:textId="77777777" w:rsidR="00F411CC" w:rsidRDefault="00F411CC" w:rsidP="005E3C5C">
      <w:pPr>
        <w:pStyle w:val="Contention2"/>
      </w:pPr>
      <w:bookmarkStart w:id="59" w:name="_Toc28444072"/>
      <w:r>
        <w:lastRenderedPageBreak/>
        <w:t>Half a million good paying jobs depend on the Jones Act</w:t>
      </w:r>
      <w:bookmarkEnd w:id="59"/>
    </w:p>
    <w:p w14:paraId="7AEA9285" w14:textId="77777777" w:rsidR="00F411CC" w:rsidRDefault="00F411CC" w:rsidP="005E3C5C">
      <w:pPr>
        <w:pStyle w:val="Citation3"/>
      </w:pPr>
      <w:r>
        <w:rPr>
          <w:u w:val="single"/>
        </w:rPr>
        <w:t xml:space="preserve">Joe </w:t>
      </w:r>
      <w:proofErr w:type="spellStart"/>
      <w:r>
        <w:rPr>
          <w:u w:val="single"/>
        </w:rPr>
        <w:t>Pyne</w:t>
      </w:r>
      <w:proofErr w:type="spellEnd"/>
      <w:r>
        <w:rPr>
          <w:u w:val="single"/>
        </w:rPr>
        <w:t xml:space="preserve"> 2013</w:t>
      </w:r>
      <w:r>
        <w:t>. (Chairman and Chief Executive Officer of Kirby Corporation, the nation’s largest inland and coastal tank barge operator) testimony before the Subcommittee on Coast Guard and Maritime Transportation of the House Transportation &amp; Infrastructure Committee 21 May 2013  http</w:t>
      </w:r>
      <w:hyperlink r:id="rId48" w:history="1">
        <w:r>
          <w:rPr>
            <w:rStyle w:val="Hyperlink"/>
            <w:rFonts w:eastAsiaTheme="minorEastAsia"/>
            <w:i w:val="0"/>
            <w:iCs/>
            <w:color w:val="000000"/>
          </w:rPr>
          <w:t>://transportation.house.gov/uploadedfiles/documents/2013-05-21-pyne.pdf</w:t>
        </w:r>
      </w:hyperlink>
    </w:p>
    <w:p w14:paraId="34B86364" w14:textId="74FE7A73" w:rsidR="00F411CC" w:rsidRDefault="00F411CC" w:rsidP="005E3C5C">
      <w:pPr>
        <w:pStyle w:val="Evidence"/>
      </w:pPr>
      <w:r>
        <w:t xml:space="preserve">A few minutes ago, I touched on the issue of jobs created and sustained by the Jones Act. The PricewaterhouseCoopers study referenced above finds a half-million U.S. jobs attributable to the Jones Act. I can speak from my company’s direct experience about those jobs and the employment opportunities our industry represents. These are good paying, career jobs, with attractive benefit packages. </w:t>
      </w:r>
    </w:p>
    <w:p w14:paraId="56EA19AB" w14:textId="77777777" w:rsidR="00D02094" w:rsidRDefault="00D02094">
      <w:pPr>
        <w:spacing w:after="0" w:line="240" w:lineRule="auto"/>
        <w:rPr>
          <w:rFonts w:ascii="Times New Roman" w:eastAsia="Times New Roman" w:hAnsi="Times New Roman"/>
          <w:b/>
          <w:bCs/>
          <w:color w:val="000000"/>
          <w:sz w:val="20"/>
          <w:szCs w:val="20"/>
          <w:lang w:eastAsia="fr-FR"/>
        </w:rPr>
      </w:pPr>
      <w:r>
        <w:br w:type="page"/>
      </w:r>
    </w:p>
    <w:p w14:paraId="0AA829CC" w14:textId="5F72EC8F" w:rsidR="00F411CC" w:rsidRDefault="00EE74FD" w:rsidP="005E3C5C">
      <w:pPr>
        <w:pStyle w:val="Contention1"/>
      </w:pPr>
      <w:bookmarkStart w:id="60" w:name="_Toc28444073"/>
      <w:r>
        <w:lastRenderedPageBreak/>
        <w:t>5</w:t>
      </w:r>
      <w:r w:rsidR="00F411CC">
        <w:t>.   Higher oil prices</w:t>
      </w:r>
      <w:bookmarkEnd w:id="60"/>
    </w:p>
    <w:p w14:paraId="70581C92" w14:textId="77777777" w:rsidR="00F411CC" w:rsidRDefault="00F411CC" w:rsidP="005E3C5C">
      <w:pPr>
        <w:pStyle w:val="Contention2"/>
      </w:pPr>
      <w:bookmarkStart w:id="61" w:name="_Toc28444074"/>
      <w:r>
        <w:t>Link:  Jones Act is key to Navy capabilities</w:t>
      </w:r>
      <w:bookmarkEnd w:id="61"/>
    </w:p>
    <w:p w14:paraId="7F4D0658" w14:textId="77777777" w:rsidR="00F411CC" w:rsidRDefault="00F411CC" w:rsidP="005E3C5C">
      <w:pPr>
        <w:pStyle w:val="Citation3"/>
      </w:pPr>
      <w:r>
        <w:rPr>
          <w:u w:val="single"/>
        </w:rPr>
        <w:t xml:space="preserve">Dr. Daniel </w:t>
      </w:r>
      <w:proofErr w:type="spellStart"/>
      <w:r>
        <w:rPr>
          <w:u w:val="single"/>
        </w:rPr>
        <w:t>Goure</w:t>
      </w:r>
      <w:proofErr w:type="spellEnd"/>
      <w:r>
        <w:rPr>
          <w:u w:val="single"/>
        </w:rPr>
        <w:t xml:space="preserve"> 2011</w:t>
      </w:r>
      <w:r>
        <w:t>. (PhD; Vice President of the Lexington Institute; spent two years as the director of the Office of Strategic Competitiveness in the Office of the Secretary of Defense; served as a senior analyst on national security and defense issues with the Center for Naval Analyses, Science Applications International Corporation, SRS Technologies, R&amp;D Associates and System Planning Corporation) 2011 THE CONTRIBUTION OF THE JONES ACT  TO U.S. SECURITY http://www.offshoreinjuries.com/media/pdfs/Contribution-of-the-JonesAct-to-National-Security.pdf</w:t>
      </w:r>
    </w:p>
    <w:p w14:paraId="48F9612B" w14:textId="77777777" w:rsidR="00F411CC" w:rsidRDefault="00F411CC" w:rsidP="00F411CC">
      <w:pPr>
        <w:pStyle w:val="Evidence"/>
      </w:pPr>
      <w:r>
        <w:t xml:space="preserve">Today, hundreds of seagoing vessels from larger container ships to tankers and barges and </w:t>
      </w:r>
      <w:proofErr w:type="spellStart"/>
      <w:r>
        <w:t>worldclass</w:t>
      </w:r>
      <w:proofErr w:type="spellEnd"/>
      <w:r>
        <w:t xml:space="preserve"> deep-ocean drilling platforms are built every year. The projects keep American shipyards in operation, employing approximately 100,000 skilled workers. Moreover, tens of thousands of merchant mariners are at work every day as a consequence of the Jones Act. As a result, the nation retains the means to build and repair Navy vessels, and provide critical sea lift for the military.</w:t>
      </w:r>
    </w:p>
    <w:p w14:paraId="22118A8F" w14:textId="77777777" w:rsidR="00F411CC" w:rsidRDefault="00F411CC" w:rsidP="005E3C5C">
      <w:pPr>
        <w:pStyle w:val="Contention2"/>
      </w:pPr>
      <w:bookmarkStart w:id="62" w:name="_Toc28444075"/>
      <w:r>
        <w:t>Link: Iran threatens to block the Strait of Hormuz, which carries 17 million barrels/day of oil</w:t>
      </w:r>
      <w:bookmarkEnd w:id="62"/>
    </w:p>
    <w:p w14:paraId="15FD64EC" w14:textId="77777777" w:rsidR="00F411CC" w:rsidRDefault="00F411CC" w:rsidP="005E3C5C">
      <w:pPr>
        <w:pStyle w:val="Citation3"/>
      </w:pPr>
      <w:r>
        <w:rPr>
          <w:u w:val="single"/>
        </w:rPr>
        <w:t xml:space="preserve">David Blair 2012. </w:t>
      </w:r>
      <w:r>
        <w:t> (journalist)  23 Jan 2012 “Iran threatens to close Strait of Hormuz over EU oil sanctions”  THE TELEGRAPH (British newspaper)  http://www.telegraph.co.uk/news/worldnews/middleeast/iran/9032948/Iran-threatens-to-close-Strait-of-Hormuz-over-EU-oil-sanctions.html</w:t>
      </w:r>
    </w:p>
    <w:p w14:paraId="35156476" w14:textId="77777777" w:rsidR="00F411CC" w:rsidRDefault="00F411CC" w:rsidP="005E3C5C">
      <w:pPr>
        <w:pStyle w:val="Evidence"/>
      </w:pPr>
      <w:r w:rsidRPr="005E3C5C">
        <w:rPr>
          <w:u w:val="single"/>
        </w:rPr>
        <w:t>Britain, America and France delivered a pointed signal to Iran, sending six warships led by a 100,000 ton aircraft carrier through the highly sensitive waters of the Strait of Hormuz. The naval deployment, led by an aircraft carrier, defied explicit Iranian threats to close the waterway</w:t>
      </w:r>
      <w:r>
        <w:t xml:space="preserve">. It coincided with an escalation in the West's confrontation with Iran over the country's nuclear ambitions. The EU embargo on Iranian oil exports, amounts to the most significant package of sanctions yet agreed. They are also likely to impose a partial freeze on assets held by the Iranian Central Bank in the EU. Tehran has threatened to block the Strait of Hormuz in retaliation. </w:t>
      </w:r>
      <w:r w:rsidRPr="005E3C5C">
        <w:rPr>
          <w:u w:val="single"/>
        </w:rPr>
        <w:t>Tankers carrying 17 million barrels of oil pass through this waterway every day, accounting for 35 per cent of the world's seaborne crude shipments</w:t>
      </w:r>
      <w:r>
        <w:t>.</w:t>
      </w:r>
    </w:p>
    <w:p w14:paraId="7D797943" w14:textId="77777777" w:rsidR="00987F63" w:rsidRDefault="00F411CC" w:rsidP="005E3C5C">
      <w:pPr>
        <w:pStyle w:val="Contention2"/>
      </w:pPr>
      <w:bookmarkStart w:id="63" w:name="_Toc28444076"/>
      <w:r>
        <w:t>Link:  US military action would be needed to clear the Strait of Hormuz and stabilize oil prices.</w:t>
      </w:r>
      <w:bookmarkEnd w:id="63"/>
      <w:r>
        <w:t xml:space="preserve"> </w:t>
      </w:r>
    </w:p>
    <w:p w14:paraId="10BBDB96" w14:textId="47114175" w:rsidR="00F411CC" w:rsidRPr="00987F63" w:rsidRDefault="00F411CC" w:rsidP="00987F63">
      <w:pPr>
        <w:pStyle w:val="Constructive"/>
        <w:rPr>
          <w:b/>
        </w:rPr>
      </w:pPr>
      <w:r w:rsidRPr="00987F63">
        <w:rPr>
          <w:b/>
        </w:rPr>
        <w:t>Analysis: We wouldn’t be able to do that if the AFF weakens or eliminates our Navy’s capabilities</w:t>
      </w:r>
    </w:p>
    <w:p w14:paraId="11E3BF5E" w14:textId="77777777" w:rsidR="00F411CC" w:rsidRDefault="00F411CC" w:rsidP="005E3C5C">
      <w:pPr>
        <w:pStyle w:val="Citation3"/>
      </w:pPr>
      <w:r>
        <w:rPr>
          <w:u w:val="single"/>
        </w:rPr>
        <w:t xml:space="preserve">Dr. Ariel Cohen, Dr. David W. Kreutzer, James Phillips, and Michaela </w:t>
      </w:r>
      <w:proofErr w:type="spellStart"/>
      <w:r>
        <w:rPr>
          <w:u w:val="single"/>
        </w:rPr>
        <w:t>Bendikova</w:t>
      </w:r>
      <w:proofErr w:type="spellEnd"/>
      <w:r>
        <w:rPr>
          <w:u w:val="single"/>
        </w:rPr>
        <w:t xml:space="preserve"> 2012</w:t>
      </w:r>
      <w:r>
        <w:t xml:space="preserve">.  (Cohen - PhD; Senior Research Fellow in Russian &amp; Eurasian Studies and International Energy Policy in the Allison Center for Foreign Policy Studies, Heritage Foundation. Kreutzer  - Ph.D., is Research Fellow in Energy Economics and Climate Change in the Center for Data Analysis at The Heritage Foundation. Phillips -  Senior Research Fellow for Middle Eastern Affairs. </w:t>
      </w:r>
      <w:proofErr w:type="spellStart"/>
      <w:r>
        <w:t>Bendikova</w:t>
      </w:r>
      <w:proofErr w:type="spellEnd"/>
      <w:r>
        <w:t xml:space="preserve"> - Research Assistant for Missile Defense &amp; Foreign Policy in the Allison Center at Heritage Foundation.) Thinking the Unthinkable: Modeling a Collapse of Saudi Oil Production 9 Apr 2012 http://thf_media.s3.amazonaws.com/2012/pdf/bg2671.pdf</w:t>
      </w:r>
    </w:p>
    <w:p w14:paraId="693143A0" w14:textId="77777777" w:rsidR="00F411CC" w:rsidRDefault="00F411CC" w:rsidP="005E3C5C">
      <w:pPr>
        <w:pStyle w:val="Evidence"/>
      </w:pPr>
      <w:r w:rsidRPr="005E3C5C">
        <w:rPr>
          <w:u w:val="single"/>
        </w:rPr>
        <w:t>Iranian threats to block oil shipping in the Strait of Hormuz, if acted upon, could disrupt the global energy supply and cause oil prices to spike</w:t>
      </w:r>
      <w:r>
        <w:t xml:space="preserve">. However, as this report suggests, this scenario is relatively short term. It leaves the oil-producing infrastructure intact, and </w:t>
      </w:r>
      <w:r w:rsidRPr="005E3C5C">
        <w:rPr>
          <w:u w:val="single"/>
        </w:rPr>
        <w:t>prices would stabilize if military action, led by the United States, and a coordinated international response successfully restore security to the sea-lanes</w:t>
      </w:r>
      <w:r>
        <w:t>.</w:t>
      </w:r>
    </w:p>
    <w:p w14:paraId="0B6448FA" w14:textId="2CF05C0E" w:rsidR="00F411CC" w:rsidRDefault="00F411CC" w:rsidP="00025F81">
      <w:pPr>
        <w:pStyle w:val="Contention2"/>
      </w:pPr>
      <w:bookmarkStart w:id="64" w:name="_Toc28444077"/>
      <w:r>
        <w:lastRenderedPageBreak/>
        <w:t>Impact:  Oil price shocks hurt the US and world economy</w:t>
      </w:r>
      <w:bookmarkEnd w:id="64"/>
    </w:p>
    <w:p w14:paraId="2150639B" w14:textId="77777777" w:rsidR="00F411CC" w:rsidRDefault="00F411CC" w:rsidP="00025F81">
      <w:pPr>
        <w:pStyle w:val="Citation3"/>
      </w:pPr>
      <w:r>
        <w:rPr>
          <w:u w:val="single"/>
        </w:rPr>
        <w:t xml:space="preserve">Dr. </w:t>
      </w:r>
      <w:proofErr w:type="spellStart"/>
      <w:r>
        <w:rPr>
          <w:u w:val="single"/>
        </w:rPr>
        <w:t>Shiu</w:t>
      </w:r>
      <w:proofErr w:type="spellEnd"/>
      <w:r>
        <w:rPr>
          <w:u w:val="single"/>
        </w:rPr>
        <w:t>-Sheng Chen &amp; Kai-Wei Hsu 2012</w:t>
      </w:r>
      <w:r>
        <w:t xml:space="preserve">.  (Chen - PhD economics; professor of economics at National Taiwan University; Hsu - economics department, National Taiwan University)  Reverse Globalization: Does High Oil Price Volatility Discourage International Trade?   Jan 2012, </w:t>
      </w:r>
      <w:hyperlink r:id="rId49" w:history="1">
        <w:r>
          <w:rPr>
            <w:rStyle w:val="Hyperlink"/>
            <w:color w:val="000000"/>
          </w:rPr>
          <w:t>http://mpra.ub.uni-muenchen.de/36182/1/MPRA_paper_36182.pdf</w:t>
        </w:r>
      </w:hyperlink>
    </w:p>
    <w:p w14:paraId="368F26C4" w14:textId="77777777" w:rsidR="00025F81" w:rsidRDefault="00F411CC" w:rsidP="00025F81">
      <w:pPr>
        <w:pStyle w:val="Evidence"/>
      </w:pPr>
      <w:r>
        <w:rPr>
          <w:u w:val="single"/>
        </w:rPr>
        <w:t>It has been shown that the dramatic rise in oil prices during the 1970s was associated with subsequent economic downturns.</w:t>
      </w:r>
      <w:r>
        <w:t xml:space="preserve">  Although there is some debate as to whether oil price shocks are the main cause of recessions, Hamilton (2009b) asserts that the latest surge in oil prices between June 2007 and June 2008 was an important factor that contributed to the economic recession that began in the US in 2007:Q4. Moreover, </w:t>
      </w:r>
      <w:r>
        <w:rPr>
          <w:u w:val="single"/>
        </w:rPr>
        <w:t>a number of recent studies show that oil price shocks have significant effects on a variety of domestic economic activities. An increase in oil prices has a significant negative impact on GDP growth and contributes to a higher inflation rate for most countries</w:t>
      </w:r>
      <w:r>
        <w:t xml:space="preserve"> (see Hamilton (2009a), </w:t>
      </w:r>
      <w:proofErr w:type="spellStart"/>
      <w:r>
        <w:t>Cologni</w:t>
      </w:r>
      <w:proofErr w:type="spellEnd"/>
      <w:r>
        <w:t xml:space="preserve"> and </w:t>
      </w:r>
      <w:proofErr w:type="spellStart"/>
      <w:r>
        <w:t>Manera</w:t>
      </w:r>
      <w:proofErr w:type="spellEnd"/>
      <w:r>
        <w:t xml:space="preserve"> (2008), and </w:t>
      </w:r>
      <w:proofErr w:type="spellStart"/>
      <w:r>
        <w:t>Lardic</w:t>
      </w:r>
      <w:proofErr w:type="spellEnd"/>
      <w:r>
        <w:t xml:space="preserve"> and Mignon (2008)). Finally, Ordonez et al. (2011) show that </w:t>
      </w:r>
      <w:r>
        <w:rPr>
          <w:u w:val="single"/>
        </w:rPr>
        <w:t>the oil price shock is an important driving force of the cyclical labor adjustments in the US labor market, and the job-finding probability is the main transmission mechanism of such a shock</w:t>
      </w:r>
      <w:r w:rsidR="00025F81">
        <w:t>.</w:t>
      </w:r>
    </w:p>
    <w:p w14:paraId="206D4D6F" w14:textId="14094C79" w:rsidR="00025F81" w:rsidRDefault="00987F63" w:rsidP="00025F81">
      <w:pPr>
        <w:pStyle w:val="Contention2"/>
      </w:pPr>
      <w:bookmarkStart w:id="65" w:name="_Toc28444078"/>
      <w:r>
        <w:t>A/T</w:t>
      </w:r>
      <w:r w:rsidR="00025F81">
        <w:t xml:space="preserve"> </w:t>
      </w:r>
      <w:r w:rsidR="00F411CC">
        <w:t>“Markets solve for oil prices” - Response:  If supply problems become severe, oil markets could fail altogether</w:t>
      </w:r>
      <w:bookmarkEnd w:id="65"/>
    </w:p>
    <w:p w14:paraId="3B904D59" w14:textId="77777777" w:rsidR="00025F81" w:rsidRDefault="00F411CC" w:rsidP="00025F81">
      <w:pPr>
        <w:pStyle w:val="Citation3"/>
      </w:pPr>
      <w:r>
        <w:rPr>
          <w:color w:val="333333"/>
          <w:u w:val="single"/>
        </w:rPr>
        <w:t>T</w:t>
      </w:r>
      <w:r>
        <w:rPr>
          <w:u w:val="single"/>
        </w:rPr>
        <w:t>he Economist 2011</w:t>
      </w:r>
      <w:r>
        <w:t xml:space="preserve">  (respected British news magazine) March 3, 2011 “The price of fear” THE ECONOMIST  </w:t>
      </w:r>
      <w:hyperlink r:id="rId50" w:history="1">
        <w:r>
          <w:rPr>
            <w:rStyle w:val="Hyperlink"/>
            <w:i w:val="0"/>
            <w:iCs/>
            <w:color w:val="000000"/>
            <w:szCs w:val="20"/>
          </w:rPr>
          <w:t>http://www.economist.com/node/18285768</w:t>
        </w:r>
      </w:hyperlink>
    </w:p>
    <w:p w14:paraId="2EA668FC" w14:textId="29F428CC" w:rsidR="00F411CC" w:rsidRPr="00025F81" w:rsidRDefault="00F411CC" w:rsidP="00025F81">
      <w:pPr>
        <w:pStyle w:val="Evidence"/>
        <w:rPr>
          <w:u w:val="single"/>
        </w:rPr>
      </w:pPr>
      <w:r>
        <w:t xml:space="preserve">If the supply situation worsens, opportunities for </w:t>
      </w:r>
      <w:r w:rsidRPr="00025F81">
        <w:rPr>
          <w:rStyle w:val="EvidenceChar"/>
        </w:rPr>
        <w:t>this</w:t>
      </w:r>
      <w:r>
        <w:t xml:space="preserve"> type of substitution will be fewer, creating supply bottlenecks, shortages of petrol and spikes within price spikes for different crudes and products, even when spare capacity remains. The price differential of about $15 a barrel that has built up between Brent crude, which more closely reflects global trade, and West Texas Intermediate, the benchmark for oil prices in America, is a good example of how oil markets can become distorted by local patterns of supply and demand. </w:t>
      </w:r>
      <w:r w:rsidRPr="00025F81">
        <w:rPr>
          <w:u w:val="single"/>
        </w:rPr>
        <w:t xml:space="preserve">If supply gets even more stretched, oil could fetch a far higher price in some parts of the world than others. If supply problems become really grave, oil companies may even declare </w:t>
      </w:r>
      <w:r w:rsidRPr="00025F81">
        <w:rPr>
          <w:i/>
          <w:iCs/>
          <w:u w:val="single"/>
        </w:rPr>
        <w:t>force majeure</w:t>
      </w:r>
      <w:r w:rsidRPr="00025F81">
        <w:rPr>
          <w:u w:val="single"/>
        </w:rPr>
        <w:t>, raising the prospect that, as in 1978, oil markets fail altogether.</w:t>
      </w:r>
    </w:p>
    <w:p w14:paraId="6A6AEC70" w14:textId="77777777" w:rsidR="00987F63" w:rsidRDefault="00D150C5" w:rsidP="00987F63">
      <w:pPr>
        <w:pStyle w:val="Contention1"/>
      </w:pPr>
      <w:bookmarkStart w:id="66" w:name="_Toc28444079"/>
      <w:r w:rsidRPr="00EE7E38">
        <w:t>6.  Destitute sailors and families.</w:t>
      </w:r>
      <w:bookmarkEnd w:id="66"/>
      <w:r w:rsidRPr="00EE7E38">
        <w:t xml:space="preserve">  </w:t>
      </w:r>
    </w:p>
    <w:p w14:paraId="5A849CE7" w14:textId="22FD7DB3" w:rsidR="00D150C5" w:rsidRPr="00987F63" w:rsidRDefault="00D150C5" w:rsidP="00987F63">
      <w:pPr>
        <w:pStyle w:val="Constructive"/>
        <w:rPr>
          <w:b/>
        </w:rPr>
      </w:pPr>
      <w:r w:rsidRPr="00987F63">
        <w:rPr>
          <w:b/>
        </w:rPr>
        <w:t>Sailors injured on the job today recover compensation for their injuries through the Jones Act.  Since the Affirmative repeals this with no replacement, it means injured or deceased sailors and their surviving families will be left with nothing.</w:t>
      </w:r>
    </w:p>
    <w:p w14:paraId="2C843AB0" w14:textId="77777777" w:rsidR="00D150C5" w:rsidRPr="00EE7E38" w:rsidRDefault="00D150C5" w:rsidP="00987F63">
      <w:pPr>
        <w:pStyle w:val="Contention2"/>
      </w:pPr>
      <w:bookmarkStart w:id="67" w:name="_Toc28444080"/>
      <w:r w:rsidRPr="00EE7E38">
        <w:t>Link &amp; Brink:  Prior to the Jones Act, there were few options for compensation of injured sailors</w:t>
      </w:r>
      <w:bookmarkEnd w:id="67"/>
    </w:p>
    <w:p w14:paraId="67CC3393" w14:textId="77777777" w:rsidR="00D150C5" w:rsidRPr="00EE7E38" w:rsidRDefault="00D150C5" w:rsidP="00D150C5">
      <w:pPr>
        <w:pStyle w:val="Citation3"/>
      </w:pPr>
      <w:proofErr w:type="spellStart"/>
      <w:r w:rsidRPr="00EE7E38">
        <w:rPr>
          <w:u w:val="single"/>
        </w:rPr>
        <w:t>Sutliff</w:t>
      </w:r>
      <w:proofErr w:type="spellEnd"/>
      <w:r w:rsidRPr="00EE7E38">
        <w:rPr>
          <w:u w:val="single"/>
        </w:rPr>
        <w:t xml:space="preserve"> &amp; Stout Law Firm copyright 2014</w:t>
      </w:r>
      <w:r w:rsidRPr="00EE7E38">
        <w:t xml:space="preserve">.  (law firm specializing in maritime law) Houston Jones Act Attorney </w:t>
      </w:r>
      <w:hyperlink r:id="rId51" w:history="1">
        <w:r w:rsidRPr="00EE7E38">
          <w:rPr>
            <w:rStyle w:val="Hyperlink"/>
            <w:rFonts w:eastAsiaTheme="minorEastAsia"/>
            <w:i w:val="0"/>
            <w:iCs/>
            <w:color w:val="1155CC"/>
          </w:rPr>
          <w:t>http://www.sutliffstout.com/houston-jones-act-attorney/</w:t>
        </w:r>
      </w:hyperlink>
    </w:p>
    <w:p w14:paraId="1FE36CBD" w14:textId="77777777" w:rsidR="00D150C5" w:rsidRPr="00EE7E38" w:rsidRDefault="00D150C5" w:rsidP="00987F63">
      <w:pPr>
        <w:pStyle w:val="Evidence"/>
      </w:pPr>
      <w:r w:rsidRPr="00EE7E38">
        <w:t>The Jones Act was officially titled the Merchant Marine Act of 1920; however, it became known and recognized as the Jones Act after the man who sponsored it, Senator Wesley Jones. The act was passed in response to concerns about the health of the Merchant Marine, and to establish protections for sailors.</w:t>
      </w:r>
      <w:r w:rsidRPr="00EE7E38">
        <w:rPr>
          <w:u w:val="single"/>
        </w:rPr>
        <w:t xml:space="preserve"> Prior to passage of the Jones Act, sailors injured on the job had few options for recovering damages available to them. Recognizing the danger of working at sea, and the value of trained seamen, the Jones Act established a system of benefits for sailors.</w:t>
      </w:r>
    </w:p>
    <w:p w14:paraId="5016733C" w14:textId="719F83B8" w:rsidR="00987F63" w:rsidRDefault="00D150C5" w:rsidP="00987F63">
      <w:pPr>
        <w:pStyle w:val="Contention2"/>
      </w:pPr>
      <w:bookmarkStart w:id="68" w:name="_Toc28444081"/>
      <w:r w:rsidRPr="00EE7E38">
        <w:lastRenderedPageBreak/>
        <w:t>Impact:  No compensation for injuries and death.  </w:t>
      </w:r>
      <w:r w:rsidR="00987F63">
        <w:t>Suffering families</w:t>
      </w:r>
      <w:bookmarkEnd w:id="68"/>
    </w:p>
    <w:p w14:paraId="380B810E" w14:textId="77777777" w:rsidR="00D150C5" w:rsidRPr="00EE7E38" w:rsidRDefault="00D150C5" w:rsidP="00D150C5">
      <w:pPr>
        <w:pStyle w:val="Citation3"/>
      </w:pPr>
      <w:proofErr w:type="spellStart"/>
      <w:r w:rsidRPr="00EE7E38">
        <w:rPr>
          <w:u w:val="single"/>
        </w:rPr>
        <w:t>Sutliff</w:t>
      </w:r>
      <w:proofErr w:type="spellEnd"/>
      <w:r w:rsidRPr="00EE7E38">
        <w:rPr>
          <w:u w:val="single"/>
        </w:rPr>
        <w:t xml:space="preserve"> &amp; Stout Law Firm copyright 2014</w:t>
      </w:r>
      <w:r w:rsidRPr="00EE7E38">
        <w:t xml:space="preserve">.  (law firm specializing in maritime law) Houston Jones Act Attorney </w:t>
      </w:r>
      <w:hyperlink r:id="rId52" w:history="1">
        <w:r w:rsidRPr="00EE7E38">
          <w:rPr>
            <w:rStyle w:val="Hyperlink"/>
            <w:rFonts w:eastAsiaTheme="minorEastAsia"/>
            <w:i w:val="0"/>
            <w:iCs/>
            <w:color w:val="1155CC"/>
          </w:rPr>
          <w:t>http://www.sutliffstout.com/houston-jones-act-attorney/</w:t>
        </w:r>
      </w:hyperlink>
    </w:p>
    <w:p w14:paraId="55B2915C" w14:textId="77777777" w:rsidR="00987F63" w:rsidRDefault="00D150C5" w:rsidP="00987F63">
      <w:pPr>
        <w:pStyle w:val="Evidence"/>
      </w:pPr>
      <w:r w:rsidRPr="00987F63">
        <w:rPr>
          <w:u w:val="single"/>
        </w:rPr>
        <w:t>The second significant part of the Jones Act created benefits for sailors which are very far reaching. Any sailor who is injured at sea is entitled to maintenance and cure. This means that the sailor’s employer is required to pay him or her a daily stipend and provided medical care to treat the injury. In addition, sailors also have the ability to sue for damages in the event that their injuries were caused by negligence on behalf of the ship’s owners or crewmembers. These damages include death benefits whenever there is a case where a sailor is killed on the job</w:t>
      </w:r>
      <w:r w:rsidRPr="00EE7E38">
        <w:t>. Any maritime worker who spends at least 30% of their time in active service on a vessel in navigation qualifies as a Jones Act seaman. This includes everyone from the Captain on down. The benefits and legal protections afforded by the Jones Act are significant and it is important to hire an attorney that understands this aspect of maritime law and how it applies to those individuals working offshore.</w:t>
      </w:r>
    </w:p>
    <w:p w14:paraId="61D316AE" w14:textId="3E7F59C7" w:rsidR="00D150C5" w:rsidRDefault="00D150C5" w:rsidP="00987F63">
      <w:pPr>
        <w:pStyle w:val="Contention2"/>
      </w:pPr>
      <w:bookmarkStart w:id="69" w:name="_Toc28444082"/>
      <w:r w:rsidRPr="00EE7E38">
        <w:t>Impact:  Jones Act ensures needed compensation for maritime injuries and deaths</w:t>
      </w:r>
      <w:bookmarkEnd w:id="69"/>
    </w:p>
    <w:p w14:paraId="7A19EFC4" w14:textId="0944115B" w:rsidR="00D150C5" w:rsidRPr="00D02094" w:rsidRDefault="00D150C5" w:rsidP="00D02094">
      <w:pPr>
        <w:pStyle w:val="Citation3"/>
      </w:pPr>
      <w:r w:rsidRPr="00D02094">
        <w:rPr>
          <w:u w:val="single"/>
        </w:rPr>
        <w:t>Seattle Maritime Attorneys, John Merriam &amp; Gordon Webb 2014</w:t>
      </w:r>
      <w:r w:rsidRPr="00D02094">
        <w:t xml:space="preserve">. (attorneys specializing in maritime law) Tug Crewman </w:t>
      </w:r>
      <w:proofErr w:type="spellStart"/>
      <w:r w:rsidRPr="00D02094">
        <w:t>Medevaced</w:t>
      </w:r>
      <w:proofErr w:type="spellEnd"/>
      <w:r w:rsidRPr="00D02094">
        <w:t xml:space="preserve"> from Elliot Bay, Washington 4 Feb 2014 </w:t>
      </w:r>
      <w:hyperlink r:id="rId53" w:history="1">
        <w:r w:rsidR="001D63AB">
          <w:rPr>
            <w:rStyle w:val="Hyperlink"/>
          </w:rPr>
          <w:t>https://www.cruiselawusa.com/tug-crewman-medevaced-from-elliot-bay-washington.html</w:t>
        </w:r>
      </w:hyperlink>
    </w:p>
    <w:p w14:paraId="50103B3F" w14:textId="77777777" w:rsidR="00D150C5" w:rsidRPr="00EE7E38" w:rsidRDefault="00D150C5" w:rsidP="00D02094">
      <w:pPr>
        <w:pStyle w:val="Evidence"/>
      </w:pPr>
      <w:r w:rsidRPr="00D02094">
        <w:rPr>
          <w:u w:val="single"/>
        </w:rPr>
        <w:t>Damages under the Jones Act allow recovery for not only injury and illness, but also for the death of a family member who dies at sea</w:t>
      </w:r>
      <w:r w:rsidRPr="00EE7E38">
        <w:t>. These expenses include loss of compani</w:t>
      </w:r>
      <w:r w:rsidRPr="00D02094">
        <w:rPr>
          <w:rStyle w:val="EvidenceChar"/>
        </w:rPr>
        <w:t xml:space="preserve">onship, burial or cremation costs, and future earnings. Punitive damages may also be available if there was </w:t>
      </w:r>
      <w:r w:rsidRPr="00EE7E38">
        <w:t xml:space="preserve">willful and wanton conduct by the owner that led to the death of the employee. </w:t>
      </w:r>
      <w:r w:rsidRPr="00D02094">
        <w:rPr>
          <w:u w:val="single"/>
        </w:rPr>
        <w:t>The variety of damages is necessary, as tug and barge workers experience great risks every day. Repetitive motions, overly-long hours, and heavy equipment all contribute to the wear and tear on a crew member, but additional negligence can turn what would have been a minor to moderate injury into a catastrophic injury or death</w:t>
      </w:r>
      <w:r w:rsidRPr="00EE7E38">
        <w:t>. As a tug or barge crew member, you are entitled to a safe place to work, and should have access to all the monies necessary to make you "whole", or return you to the condition you were prior to the accident, when others failed in the duties required by law.</w:t>
      </w:r>
    </w:p>
    <w:p w14:paraId="1FD29780" w14:textId="77777777" w:rsidR="00D150C5" w:rsidRPr="00EE7E38" w:rsidRDefault="00D150C5" w:rsidP="00987F63">
      <w:pPr>
        <w:pStyle w:val="Contention1"/>
      </w:pPr>
      <w:r>
        <w:br w:type="page"/>
      </w:r>
      <w:bookmarkStart w:id="70" w:name="_Toc28444083"/>
      <w:r w:rsidRPr="00EE7E38">
        <w:lastRenderedPageBreak/>
        <w:t>7.  Higher federal deficits</w:t>
      </w:r>
      <w:bookmarkEnd w:id="70"/>
    </w:p>
    <w:p w14:paraId="6D0AD972" w14:textId="77777777" w:rsidR="00D150C5" w:rsidRPr="00EE7E38" w:rsidRDefault="00D150C5" w:rsidP="00987F63">
      <w:pPr>
        <w:pStyle w:val="Contention2"/>
      </w:pPr>
      <w:bookmarkStart w:id="71" w:name="_Toc28444084"/>
      <w:r w:rsidRPr="00EE7E38">
        <w:t>Link:  Increased federal spending.  Repeal of the Jones Act would lead to massive federal shipping industry subsidies</w:t>
      </w:r>
      <w:bookmarkEnd w:id="71"/>
    </w:p>
    <w:p w14:paraId="5444E359" w14:textId="77777777" w:rsidR="00D150C5" w:rsidRPr="00EE7E38" w:rsidRDefault="00D150C5" w:rsidP="00D150C5">
      <w:pPr>
        <w:pStyle w:val="Citation3"/>
      </w:pPr>
      <w:r w:rsidRPr="00EE7E38">
        <w:rPr>
          <w:u w:val="single"/>
        </w:rPr>
        <w:t xml:space="preserve">Dr. Daniel </w:t>
      </w:r>
      <w:proofErr w:type="spellStart"/>
      <w:r w:rsidRPr="00EE7E38">
        <w:rPr>
          <w:u w:val="single"/>
        </w:rPr>
        <w:t>Goure</w:t>
      </w:r>
      <w:proofErr w:type="spellEnd"/>
      <w:r w:rsidRPr="00EE7E38">
        <w:rPr>
          <w:u w:val="single"/>
        </w:rPr>
        <w:t xml:space="preserve"> 2011</w:t>
      </w:r>
      <w:r w:rsidRPr="00EE7E38">
        <w:t>. (PhD; Vice President of the Lexington Institute; spent two years as the director of the Office of Strategic Competitiveness in the Office of the Secretary of Defense; served as a senior analyst on national security and defense issues with the Center for Naval Analyses, Science Applications International Corporation, SRS Technologies, R&amp;D Associates and System Planning Corporation) 2011 THE CONTRIBUTION OF THE JONES ACT  TO U.S. SECURITY http://www.offshoreinjuries.com/media/pdfs/Contribution-of-the-JonesAct-to-National-Security.pdf</w:t>
      </w:r>
    </w:p>
    <w:p w14:paraId="71D2ADC3" w14:textId="77777777" w:rsidR="00D150C5" w:rsidRPr="00EE7E38" w:rsidRDefault="00D150C5" w:rsidP="00D150C5">
      <w:pPr>
        <w:pStyle w:val="Evidence"/>
      </w:pPr>
      <w:r w:rsidRPr="00EE7E38">
        <w:t xml:space="preserve">Ninety years after it became law, the Jones Act continues to be vital to national security needs. In the face of continuing low-cost subsidized foreign competition, real world economics would dictate that the U.S. shipbuilding industry would decline. </w:t>
      </w:r>
      <w:r w:rsidRPr="00D150C5">
        <w:rPr>
          <w:u w:val="single"/>
        </w:rPr>
        <w:t>Without the Jones Act, the United States would face the danger of a rapid decline in its merchant marine fleet. It would then be required to provide massive subsidies to that industry, pay exorbitant prices for naval vessels and rely on foreign-owned or flagged vessels to carry critical military cargoes or to build and maintain at great expense a unique, government owned fleet of cargo vessels</w:t>
      </w:r>
      <w:r w:rsidRPr="00EE7E38">
        <w:t>.</w:t>
      </w:r>
    </w:p>
    <w:p w14:paraId="3A610947" w14:textId="77777777" w:rsidR="00D150C5" w:rsidRPr="00EE7E38" w:rsidRDefault="00D150C5" w:rsidP="00987F63">
      <w:pPr>
        <w:pStyle w:val="Contention2"/>
      </w:pPr>
      <w:bookmarkStart w:id="72" w:name="_Toc28444085"/>
      <w:r w:rsidRPr="00EE7E38">
        <w:t>Impact:  Every increase in the deficit hurts the economy</w:t>
      </w:r>
      <w:bookmarkEnd w:id="72"/>
    </w:p>
    <w:p w14:paraId="37ADB0F3" w14:textId="4CED6D0C" w:rsidR="00D150C5" w:rsidRPr="00594653" w:rsidRDefault="00D150C5" w:rsidP="00D150C5">
      <w:pPr>
        <w:pStyle w:val="Citation3"/>
        <w:rPr>
          <w:sz w:val="18"/>
          <w:szCs w:val="18"/>
        </w:rPr>
      </w:pPr>
      <w:r w:rsidRPr="00EE7E38">
        <w:rPr>
          <w:u w:val="single"/>
        </w:rPr>
        <w:t>Dr William Gale and Benjamin Harris 201</w:t>
      </w:r>
      <w:r w:rsidR="001D63AB">
        <w:rPr>
          <w:u w:val="single"/>
        </w:rPr>
        <w:t>0</w:t>
      </w:r>
      <w:r w:rsidRPr="00EE7E38">
        <w:t xml:space="preserve">.  (Gale - PhD in economics, Stanford Univ.; senior fellow at the Brookings Institution and co-director of the Urban-Brookings Tax Policy Center; former assistant professor in </w:t>
      </w:r>
      <w:r w:rsidRPr="00594653">
        <w:rPr>
          <w:sz w:val="18"/>
          <w:szCs w:val="18"/>
        </w:rPr>
        <w:t>the Department of Economics at UCLA, and a senior economist for the Council of Economic Advisers under President George H.W. Bush;  Harris -   master’s degree in economics from Cornell University and a master’s degree in quantitative methods from Columbia University; senior research associate with the Economics Studies Program at the Brookings Institution)  “A VAT for the United States: Part of the Solution”  </w:t>
      </w:r>
      <w:r w:rsidR="001D63AB" w:rsidRPr="001D63AB">
        <w:t>https://www.brookings.edu/wp-content/uploads/2016/06/0721_vat_for_us_gale.pdf</w:t>
      </w:r>
    </w:p>
    <w:p w14:paraId="1D6A310C" w14:textId="77777777" w:rsidR="00D150C5" w:rsidRDefault="00D150C5" w:rsidP="00D150C5">
      <w:pPr>
        <w:pStyle w:val="Evidence"/>
      </w:pPr>
      <w:r w:rsidRPr="00EE7E38">
        <w:t xml:space="preserve">But </w:t>
      </w:r>
      <w:r w:rsidRPr="00EC2B51">
        <w:rPr>
          <w:u w:val="single"/>
        </w:rPr>
        <w:t>even in the absence of a crisis, sustained deficits have deleterious effects, as they translate into lower national savings, higher interest rates, and increased indebtedness to foreign investors, all of which serve to reduce future national income</w:t>
      </w:r>
      <w:r w:rsidRPr="00EE7E38">
        <w:t xml:space="preserve">. Gale and Orszag (2004a) estimate that </w:t>
      </w:r>
      <w:r w:rsidRPr="00EC2B51">
        <w:rPr>
          <w:u w:val="single"/>
        </w:rPr>
        <w:t>a 1 percent of GDP increase in the deficit will raise interest rates by 25 to 35 basis points and reduce national saving by 0.5 to 0.8 percentage points of GDP</w:t>
      </w:r>
      <w:r w:rsidRPr="00EE7E38">
        <w:t xml:space="preserve">. </w:t>
      </w:r>
    </w:p>
    <w:p w14:paraId="0DE859E0" w14:textId="77777777" w:rsidR="00D150C5" w:rsidRPr="00EC2B51" w:rsidRDefault="00D150C5" w:rsidP="00D150C5">
      <w:pPr>
        <w:pStyle w:val="Contention1"/>
      </w:pPr>
      <w:bookmarkStart w:id="73" w:name="_Toc28444086"/>
      <w:r w:rsidRPr="00EE7E38">
        <w:t>8.  Global economic instability</w:t>
      </w:r>
      <w:bookmarkEnd w:id="73"/>
    </w:p>
    <w:p w14:paraId="25CCA8EA" w14:textId="77777777" w:rsidR="00D150C5" w:rsidRPr="00EE7E38" w:rsidRDefault="00D150C5" w:rsidP="00D150C5">
      <w:pPr>
        <w:pStyle w:val="Contention2"/>
      </w:pPr>
      <w:bookmarkStart w:id="74" w:name="_Toc28444087"/>
      <w:r w:rsidRPr="00EE7E38">
        <w:t>Link:  Jones Act is key to Navy capabilities.  Cross apply DA4 first link card.</w:t>
      </w:r>
      <w:bookmarkEnd w:id="74"/>
    </w:p>
    <w:p w14:paraId="3C784CB0" w14:textId="77777777" w:rsidR="00987F63" w:rsidRDefault="00D150C5" w:rsidP="00D150C5">
      <w:pPr>
        <w:pStyle w:val="Contention2"/>
      </w:pPr>
      <w:bookmarkStart w:id="75" w:name="_Toc28444088"/>
      <w:r w:rsidRPr="00EE7E38">
        <w:t>Link:  US Navy maintains openness of the seas for trade</w:t>
      </w:r>
      <w:bookmarkEnd w:id="75"/>
    </w:p>
    <w:p w14:paraId="6BBF8C94" w14:textId="77777777" w:rsidR="00987F63" w:rsidRDefault="00D150C5" w:rsidP="00D150C5">
      <w:pPr>
        <w:pStyle w:val="Contention2"/>
      </w:pPr>
      <w:bookmarkStart w:id="76" w:name="_Toc28444089"/>
      <w:r w:rsidRPr="00EE7E38">
        <w:t>Brink:  US naval power is central to maintaining freedom of the seas</w:t>
      </w:r>
      <w:bookmarkEnd w:id="76"/>
    </w:p>
    <w:p w14:paraId="48AA840E" w14:textId="77777777" w:rsidR="00987F63" w:rsidRDefault="00D150C5" w:rsidP="00D150C5">
      <w:pPr>
        <w:pStyle w:val="Contention2"/>
      </w:pPr>
      <w:bookmarkStart w:id="77" w:name="_Toc28444090"/>
      <w:r w:rsidRPr="00EE7E38">
        <w:t>Impact:  Global economic order depends on stability of the seas</w:t>
      </w:r>
      <w:bookmarkEnd w:id="77"/>
    </w:p>
    <w:p w14:paraId="3778D7E0" w14:textId="5098EB45" w:rsidR="00D150C5" w:rsidRPr="00EE7E38" w:rsidRDefault="00D150C5" w:rsidP="00D150C5">
      <w:pPr>
        <w:pStyle w:val="Contention2"/>
      </w:pPr>
      <w:bookmarkStart w:id="78" w:name="_Toc28444091"/>
      <w:r w:rsidRPr="00EE7E38">
        <w:t>All of these come from this card:</w:t>
      </w:r>
      <w:bookmarkEnd w:id="78"/>
    </w:p>
    <w:p w14:paraId="31FE6F10" w14:textId="77777777" w:rsidR="00D150C5" w:rsidRDefault="00D150C5" w:rsidP="00D150C5">
      <w:pPr>
        <w:pStyle w:val="Citation3"/>
      </w:pPr>
      <w:r w:rsidRPr="00EE7E38">
        <w:rPr>
          <w:u w:val="single"/>
        </w:rPr>
        <w:t xml:space="preserve">Dr. Daniel </w:t>
      </w:r>
      <w:proofErr w:type="spellStart"/>
      <w:r w:rsidRPr="00EE7E38">
        <w:rPr>
          <w:u w:val="single"/>
        </w:rPr>
        <w:t>Goure</w:t>
      </w:r>
      <w:proofErr w:type="spellEnd"/>
      <w:r w:rsidRPr="00EE7E38">
        <w:rPr>
          <w:u w:val="single"/>
        </w:rPr>
        <w:t xml:space="preserve"> 2011</w:t>
      </w:r>
      <w:r w:rsidRPr="00EE7E38">
        <w:t xml:space="preserve">. (PhD; Vice President of the Lexington Institute; spent two years as the director of the Office of Strategic Competitiveness in the Office of the Secretary of Defense; served as a senior analyst on national security and defense issues with the Center for Naval Analyses, Science Applications International Corporation, SRS Technologies, R&amp;D Associates and System Planning Corporation) 2011 THE CONTRIBUTION OF THE JONES ACT  TO U.S. SECURITY </w:t>
      </w:r>
      <w:hyperlink r:id="rId54" w:history="1">
        <w:r w:rsidRPr="002B5B13">
          <w:rPr>
            <w:rStyle w:val="Hyperlink"/>
            <w:iCs/>
            <w:szCs w:val="20"/>
          </w:rPr>
          <w:t>http://www.offshoreinjuries.com/media/pdfs/Contribution-of-the-JonesAct-to-National-Security.pdf</w:t>
        </w:r>
      </w:hyperlink>
    </w:p>
    <w:p w14:paraId="3B526CDF" w14:textId="635C0D94" w:rsidR="00761773" w:rsidRDefault="00D150C5" w:rsidP="00D150C5">
      <w:pPr>
        <w:pStyle w:val="Evidence"/>
      </w:pPr>
      <w:r>
        <w:t>T</w:t>
      </w:r>
      <w:r w:rsidRPr="00EE7E38">
        <w:t>he United States has been centrally responsible for creating and maintaining the global commons. “Since the end of World War II, and especially since the end of the Cold War, the openness and stability of the global commons have been protected and sustained by U.S. military dominance and political leadership. The U.S. Navy and Coast Guard have dissuaded naval aggression and fought piracy around the world, ensuring unprecedented freedom of the seas.” The significance of the global commons has increased as a globalized economic order has emerged. Consequently, it is increasingly important that the global commons be rendered secure against a wide range of threats.</w:t>
      </w:r>
    </w:p>
    <w:sectPr w:rsidR="00761773" w:rsidSect="00F04C23">
      <w:headerReference w:type="default" r:id="rId55"/>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7E0114" w14:textId="77777777" w:rsidR="00FD736D" w:rsidRDefault="00FD736D" w:rsidP="001D5FD6">
      <w:pPr>
        <w:spacing w:after="0" w:line="240" w:lineRule="auto"/>
      </w:pPr>
      <w:r>
        <w:separator/>
      </w:r>
    </w:p>
  </w:endnote>
  <w:endnote w:type="continuationSeparator" w:id="0">
    <w:p w14:paraId="41EE2467" w14:textId="77777777" w:rsidR="00FD736D" w:rsidRDefault="00FD736D" w:rsidP="001D5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Garamond">
    <w:altName w:val="Cambria"/>
    <w:panose1 w:val="020B0604020202020204"/>
    <w:charset w:val="00"/>
    <w:family w:val="roman"/>
    <w:notTrueType/>
    <w:pitch w:val="default"/>
    <w:sig w:usb0="00000003" w:usb1="00000000" w:usb2="00000000" w:usb3="00000000" w:csb0="00000001" w:csb1="00000000"/>
  </w:font>
  <w:font w:name="Minion Pro">
    <w:altName w:val="Cambria"/>
    <w:panose1 w:val="020B0604020202020204"/>
    <w:charset w:val="00"/>
    <w:family w:val="roman"/>
    <w:notTrueType/>
    <w:pitch w:val="default"/>
    <w:sig w:usb0="00000003" w:usb1="00000000" w:usb2="00000000" w:usb3="00000000" w:csb0="00000001" w:csb1="00000000"/>
  </w:font>
  <w:font w:name="Myriad Pro">
    <w:altName w:val="Calibri"/>
    <w:panose1 w:val="020B0604020202020204"/>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C01684" w14:textId="77777777" w:rsidR="00502983" w:rsidRDefault="005029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07FE7" w14:textId="61F83B84" w:rsidR="00816C7C" w:rsidRDefault="00816C7C" w:rsidP="00F475C5">
    <w:pPr>
      <w:pStyle w:val="Footer"/>
      <w:tabs>
        <w:tab w:val="clear" w:pos="4320"/>
        <w:tab w:val="clear" w:pos="8640"/>
        <w:tab w:val="center" w:pos="4680"/>
        <w:tab w:val="right" w:pos="9360"/>
      </w:tabs>
    </w:pPr>
    <w:r w:rsidRPr="0018486A">
      <w:rPr>
        <w:sz w:val="18"/>
        <w:szCs w:val="18"/>
      </w:rPr>
      <w:t>201</w:t>
    </w:r>
    <w:r w:rsidR="00776F61">
      <w:rPr>
        <w:sz w:val="18"/>
        <w:szCs w:val="18"/>
      </w:rPr>
      <w:t>9</w:t>
    </w:r>
    <w:r w:rsidRPr="0018486A">
      <w:rPr>
        <w:sz w:val="18"/>
        <w:szCs w:val="18"/>
      </w:rPr>
      <w:t xml:space="preserve"> © </w:t>
    </w:r>
    <w:r>
      <w:rPr>
        <w:sz w:val="18"/>
        <w:szCs w:val="18"/>
      </w:rPr>
      <w:t>Monument Publishing</w:t>
    </w:r>
    <w:r>
      <w:tab/>
    </w:r>
    <w:r w:rsidRPr="0018486A">
      <w:rPr>
        <w:sz w:val="24"/>
        <w:szCs w:val="24"/>
      </w:rPr>
      <w:t xml:space="preserve">Page </w:t>
    </w:r>
    <w:r w:rsidRPr="0018486A">
      <w:rPr>
        <w:b w:val="0"/>
        <w:sz w:val="24"/>
        <w:szCs w:val="24"/>
      </w:rPr>
      <w:fldChar w:fldCharType="begin"/>
    </w:r>
    <w:r w:rsidRPr="0018486A">
      <w:rPr>
        <w:sz w:val="24"/>
        <w:szCs w:val="24"/>
      </w:rPr>
      <w:instrText xml:space="preserve"> PAGE </w:instrText>
    </w:r>
    <w:r w:rsidRPr="0018486A">
      <w:rPr>
        <w:b w:val="0"/>
        <w:sz w:val="24"/>
        <w:szCs w:val="24"/>
      </w:rPr>
      <w:fldChar w:fldCharType="separate"/>
    </w:r>
    <w:r w:rsidR="00BB54D1">
      <w:rPr>
        <w:noProof/>
        <w:sz w:val="24"/>
        <w:szCs w:val="24"/>
      </w:rPr>
      <w:t>9</w:t>
    </w:r>
    <w:r w:rsidRPr="0018486A">
      <w:rPr>
        <w:b w:val="0"/>
        <w:sz w:val="24"/>
        <w:szCs w:val="24"/>
      </w:rPr>
      <w:fldChar w:fldCharType="end"/>
    </w:r>
    <w:r w:rsidRPr="0018486A">
      <w:rPr>
        <w:sz w:val="24"/>
        <w:szCs w:val="24"/>
      </w:rPr>
      <w:t xml:space="preserve"> of </w:t>
    </w:r>
    <w:r w:rsidRPr="0018486A">
      <w:rPr>
        <w:b w:val="0"/>
        <w:sz w:val="24"/>
        <w:szCs w:val="24"/>
      </w:rPr>
      <w:fldChar w:fldCharType="begin"/>
    </w:r>
    <w:r w:rsidRPr="0018486A">
      <w:rPr>
        <w:sz w:val="24"/>
        <w:szCs w:val="24"/>
      </w:rPr>
      <w:instrText xml:space="preserve"> NUMPAGES </w:instrText>
    </w:r>
    <w:r w:rsidRPr="0018486A">
      <w:rPr>
        <w:b w:val="0"/>
        <w:sz w:val="24"/>
        <w:szCs w:val="24"/>
      </w:rPr>
      <w:fldChar w:fldCharType="separate"/>
    </w:r>
    <w:r w:rsidR="00BB54D1">
      <w:rPr>
        <w:noProof/>
        <w:sz w:val="24"/>
        <w:szCs w:val="24"/>
      </w:rPr>
      <w:t>20</w:t>
    </w:r>
    <w:r w:rsidRPr="0018486A">
      <w:rPr>
        <w:b w:val="0"/>
        <w:sz w:val="24"/>
        <w:szCs w:val="24"/>
      </w:rPr>
      <w:fldChar w:fldCharType="end"/>
    </w:r>
    <w:r>
      <w:tab/>
    </w:r>
    <w:r w:rsidRPr="0018486A">
      <w:rPr>
        <w:sz w:val="18"/>
        <w:szCs w:val="18"/>
      </w:rPr>
      <w:t xml:space="preserve"> </w:t>
    </w:r>
    <w:r w:rsidR="00776F61">
      <w:rPr>
        <w:sz w:val="18"/>
        <w:szCs w:val="18"/>
      </w:rPr>
      <w:t>Published 12/28</w:t>
    </w:r>
    <w:r>
      <w:rPr>
        <w:sz w:val="18"/>
        <w:szCs w:val="18"/>
      </w:rPr>
      <w:t>/1</w:t>
    </w:r>
    <w:r w:rsidR="00776F61">
      <w:rPr>
        <w:sz w:val="18"/>
        <w:szCs w:val="18"/>
      </w:rPr>
      <w:t>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BD0796" w14:textId="77777777" w:rsidR="00502983" w:rsidRDefault="005029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145A27" w14:textId="77777777" w:rsidR="00FD736D" w:rsidRDefault="00FD736D" w:rsidP="001D5FD6">
      <w:pPr>
        <w:spacing w:after="0" w:line="240" w:lineRule="auto"/>
      </w:pPr>
      <w:r>
        <w:separator/>
      </w:r>
    </w:p>
  </w:footnote>
  <w:footnote w:type="continuationSeparator" w:id="0">
    <w:p w14:paraId="78C7715C" w14:textId="77777777" w:rsidR="00FD736D" w:rsidRDefault="00FD736D" w:rsidP="001D5F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E4881" w14:textId="77777777" w:rsidR="00502983" w:rsidRDefault="005029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31ACBD" w14:textId="04E843F8" w:rsidR="00816C7C" w:rsidRDefault="00816C7C" w:rsidP="00934A35">
    <w:pPr>
      <w:pStyle w:val="Footer"/>
    </w:pPr>
    <w:r>
      <w:t>NEGATIVE: Jones Act – not a problem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26F808" w14:textId="77777777" w:rsidR="00502983" w:rsidRDefault="005029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1CE26" w14:textId="27162651" w:rsidR="00816C7C" w:rsidRPr="00F04C23" w:rsidRDefault="00816C7C" w:rsidP="00F04C23">
    <w:pPr>
      <w:pStyle w:val="Footer"/>
      <w:tabs>
        <w:tab w:val="clear" w:pos="4320"/>
        <w:tab w:val="clear" w:pos="8640"/>
        <w:tab w:val="center" w:pos="4680"/>
        <w:tab w:val="right" w:pos="9360"/>
      </w:tabs>
      <w:rPr>
        <w:b w:val="0"/>
        <w:smallCaps w:val="0"/>
      </w:rPr>
    </w:pPr>
    <w:r>
      <w:t>NEGATIVE: Jones Act – not a problem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D001BC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F8A91A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554E46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7BA77C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EF4910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68CB1C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65085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7DAEED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E42E22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492E9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5E4737"/>
    <w:multiLevelType w:val="hybridMultilevel"/>
    <w:tmpl w:val="76889C1A"/>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1" w15:restartNumberingAfterBreak="0">
    <w:nsid w:val="0BD34C5A"/>
    <w:multiLevelType w:val="multilevel"/>
    <w:tmpl w:val="A7C01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0BC3F0C"/>
    <w:multiLevelType w:val="hybridMultilevel"/>
    <w:tmpl w:val="E312B8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36961"/>
    <w:multiLevelType w:val="hybridMultilevel"/>
    <w:tmpl w:val="1BE8FD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751ED6"/>
    <w:multiLevelType w:val="hybridMultilevel"/>
    <w:tmpl w:val="FE8CF494"/>
    <w:lvl w:ilvl="0" w:tplc="6C1A922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5" w15:restartNumberingAfterBreak="0">
    <w:nsid w:val="13A13118"/>
    <w:multiLevelType w:val="hybridMultilevel"/>
    <w:tmpl w:val="B7C22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7D21C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1B2B7AD0"/>
    <w:multiLevelType w:val="hybridMultilevel"/>
    <w:tmpl w:val="96526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D7A16D4"/>
    <w:multiLevelType w:val="hybridMultilevel"/>
    <w:tmpl w:val="7492AA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EB24C6B"/>
    <w:multiLevelType w:val="hybridMultilevel"/>
    <w:tmpl w:val="900A50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D4347D"/>
    <w:multiLevelType w:val="multilevel"/>
    <w:tmpl w:val="99D04A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0620AC6"/>
    <w:multiLevelType w:val="hybridMultilevel"/>
    <w:tmpl w:val="868648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7A13F3"/>
    <w:multiLevelType w:val="multilevel"/>
    <w:tmpl w:val="25F20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4E9373F"/>
    <w:multiLevelType w:val="multilevel"/>
    <w:tmpl w:val="7286E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6344101"/>
    <w:multiLevelType w:val="hybridMultilevel"/>
    <w:tmpl w:val="FF004430"/>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5" w15:restartNumberingAfterBreak="0">
    <w:nsid w:val="26D272BF"/>
    <w:multiLevelType w:val="hybridMultilevel"/>
    <w:tmpl w:val="FBB4EF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C3D4B08"/>
    <w:multiLevelType w:val="hybridMultilevel"/>
    <w:tmpl w:val="8B8CF4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14976C7"/>
    <w:multiLevelType w:val="hybridMultilevel"/>
    <w:tmpl w:val="993E4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555860"/>
    <w:multiLevelType w:val="multilevel"/>
    <w:tmpl w:val="3EE41A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7D3689C"/>
    <w:multiLevelType w:val="multilevel"/>
    <w:tmpl w:val="F2101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D2460AC"/>
    <w:multiLevelType w:val="hybridMultilevel"/>
    <w:tmpl w:val="EFC88C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2602623"/>
    <w:multiLevelType w:val="hybridMultilevel"/>
    <w:tmpl w:val="D76027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124F8E"/>
    <w:multiLevelType w:val="hybridMultilevel"/>
    <w:tmpl w:val="BBECB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404357"/>
    <w:multiLevelType w:val="hybridMultilevel"/>
    <w:tmpl w:val="832CB8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9E1B4B"/>
    <w:multiLevelType w:val="hybridMultilevel"/>
    <w:tmpl w:val="4B5ED4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9067290"/>
    <w:multiLevelType w:val="multilevel"/>
    <w:tmpl w:val="AC0E462C"/>
    <w:lvl w:ilvl="0">
      <w:start w:val="1"/>
      <w:numFmt w:val="bullet"/>
      <w:lvlText w:val=""/>
      <w:lvlJc w:val="left"/>
      <w:pPr>
        <w:ind w:left="1296" w:hanging="360"/>
      </w:pPr>
      <w:rPr>
        <w:rFonts w:ascii="Symbol" w:hAnsi="Symbol" w:hint="default"/>
      </w:rPr>
    </w:lvl>
    <w:lvl w:ilvl="1">
      <w:start w:val="1"/>
      <w:numFmt w:val="bullet"/>
      <w:lvlText w:val="o"/>
      <w:lvlJc w:val="left"/>
      <w:pPr>
        <w:ind w:left="2016" w:hanging="360"/>
      </w:pPr>
      <w:rPr>
        <w:rFonts w:ascii="Courier New" w:hAnsi="Courier New" w:hint="default"/>
      </w:rPr>
    </w:lvl>
    <w:lvl w:ilvl="2">
      <w:start w:val="1"/>
      <w:numFmt w:val="bullet"/>
      <w:lvlText w:val=""/>
      <w:lvlJc w:val="left"/>
      <w:pPr>
        <w:ind w:left="2736" w:hanging="360"/>
      </w:pPr>
      <w:rPr>
        <w:rFonts w:ascii="Wingdings" w:hAnsi="Wingdings" w:hint="default"/>
      </w:rPr>
    </w:lvl>
    <w:lvl w:ilvl="3">
      <w:start w:val="1"/>
      <w:numFmt w:val="bullet"/>
      <w:lvlText w:val=""/>
      <w:lvlJc w:val="left"/>
      <w:pPr>
        <w:ind w:left="3456" w:hanging="360"/>
      </w:pPr>
      <w:rPr>
        <w:rFonts w:ascii="Symbol" w:hAnsi="Symbol" w:hint="default"/>
      </w:rPr>
    </w:lvl>
    <w:lvl w:ilvl="4">
      <w:start w:val="1"/>
      <w:numFmt w:val="bullet"/>
      <w:lvlText w:val="o"/>
      <w:lvlJc w:val="left"/>
      <w:pPr>
        <w:ind w:left="4176" w:hanging="360"/>
      </w:pPr>
      <w:rPr>
        <w:rFonts w:ascii="Courier New" w:hAnsi="Courier New" w:hint="default"/>
      </w:rPr>
    </w:lvl>
    <w:lvl w:ilvl="5">
      <w:start w:val="1"/>
      <w:numFmt w:val="bullet"/>
      <w:lvlText w:val=""/>
      <w:lvlJc w:val="left"/>
      <w:pPr>
        <w:ind w:left="4896" w:hanging="360"/>
      </w:pPr>
      <w:rPr>
        <w:rFonts w:ascii="Wingdings" w:hAnsi="Wingdings" w:hint="default"/>
      </w:rPr>
    </w:lvl>
    <w:lvl w:ilvl="6">
      <w:start w:val="1"/>
      <w:numFmt w:val="bullet"/>
      <w:lvlText w:val=""/>
      <w:lvlJc w:val="left"/>
      <w:pPr>
        <w:ind w:left="5616" w:hanging="360"/>
      </w:pPr>
      <w:rPr>
        <w:rFonts w:ascii="Symbol" w:hAnsi="Symbol" w:hint="default"/>
      </w:rPr>
    </w:lvl>
    <w:lvl w:ilvl="7">
      <w:start w:val="1"/>
      <w:numFmt w:val="bullet"/>
      <w:lvlText w:val="o"/>
      <w:lvlJc w:val="left"/>
      <w:pPr>
        <w:ind w:left="6336" w:hanging="360"/>
      </w:pPr>
      <w:rPr>
        <w:rFonts w:ascii="Courier New" w:hAnsi="Courier New" w:hint="default"/>
      </w:rPr>
    </w:lvl>
    <w:lvl w:ilvl="8">
      <w:start w:val="1"/>
      <w:numFmt w:val="bullet"/>
      <w:lvlText w:val=""/>
      <w:lvlJc w:val="left"/>
      <w:pPr>
        <w:ind w:left="7056" w:hanging="360"/>
      </w:pPr>
      <w:rPr>
        <w:rFonts w:ascii="Wingdings" w:hAnsi="Wingdings" w:hint="default"/>
      </w:rPr>
    </w:lvl>
  </w:abstractNum>
  <w:abstractNum w:abstractNumId="36" w15:restartNumberingAfterBreak="0">
    <w:nsid w:val="5C7719E0"/>
    <w:multiLevelType w:val="multilevel"/>
    <w:tmpl w:val="B5B2E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E471ED7"/>
    <w:multiLevelType w:val="multilevel"/>
    <w:tmpl w:val="9604B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8584650"/>
    <w:multiLevelType w:val="hybridMultilevel"/>
    <w:tmpl w:val="C40EF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7F743B"/>
    <w:multiLevelType w:val="hybridMultilevel"/>
    <w:tmpl w:val="AB3EE570"/>
    <w:lvl w:ilvl="0" w:tplc="A36CEC38">
      <w:start w:val="1"/>
      <w:numFmt w:val="decimal"/>
      <w:pStyle w:val="Case"/>
      <w:lvlText w:val="%1."/>
      <w:lvlJc w:val="left"/>
      <w:pPr>
        <w:ind w:left="576"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7345528"/>
    <w:multiLevelType w:val="hybridMultilevel"/>
    <w:tmpl w:val="AC0E462C"/>
    <w:lvl w:ilvl="0" w:tplc="8424EEF6">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1" w15:restartNumberingAfterBreak="0">
    <w:nsid w:val="77A65A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7BE0CE1"/>
    <w:multiLevelType w:val="hybridMultilevel"/>
    <w:tmpl w:val="8E20CC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B44390B"/>
    <w:multiLevelType w:val="multilevel"/>
    <w:tmpl w:val="04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32"/>
  </w:num>
  <w:num w:numId="2">
    <w:abstractNumId w:val="38"/>
  </w:num>
  <w:num w:numId="3">
    <w:abstractNumId w:val="12"/>
  </w:num>
  <w:num w:numId="4">
    <w:abstractNumId w:val="24"/>
  </w:num>
  <w:num w:numId="5">
    <w:abstractNumId w:val="41"/>
  </w:num>
  <w:num w:numId="6">
    <w:abstractNumId w:val="16"/>
  </w:num>
  <w:num w:numId="7">
    <w:abstractNumId w:val="43"/>
  </w:num>
  <w:num w:numId="8">
    <w:abstractNumId w:val="39"/>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40"/>
  </w:num>
  <w:num w:numId="20">
    <w:abstractNumId w:val="35"/>
  </w:num>
  <w:num w:numId="21">
    <w:abstractNumId w:val="21"/>
  </w:num>
  <w:num w:numId="22">
    <w:abstractNumId w:val="10"/>
  </w:num>
  <w:num w:numId="23">
    <w:abstractNumId w:val="14"/>
  </w:num>
  <w:num w:numId="24">
    <w:abstractNumId w:val="20"/>
  </w:num>
  <w:num w:numId="25">
    <w:abstractNumId w:val="28"/>
  </w:num>
  <w:num w:numId="26">
    <w:abstractNumId w:val="36"/>
  </w:num>
  <w:num w:numId="27">
    <w:abstractNumId w:val="22"/>
  </w:num>
  <w:num w:numId="28">
    <w:abstractNumId w:val="29"/>
  </w:num>
  <w:num w:numId="29">
    <w:abstractNumId w:val="37"/>
  </w:num>
  <w:num w:numId="30">
    <w:abstractNumId w:val="11"/>
  </w:num>
  <w:num w:numId="31">
    <w:abstractNumId w:val="15"/>
  </w:num>
  <w:num w:numId="32">
    <w:abstractNumId w:val="30"/>
  </w:num>
  <w:num w:numId="33">
    <w:abstractNumId w:val="34"/>
  </w:num>
  <w:num w:numId="34">
    <w:abstractNumId w:val="31"/>
  </w:num>
  <w:num w:numId="35">
    <w:abstractNumId w:val="17"/>
  </w:num>
  <w:num w:numId="36">
    <w:abstractNumId w:val="13"/>
  </w:num>
  <w:num w:numId="37">
    <w:abstractNumId w:val="23"/>
  </w:num>
  <w:num w:numId="38">
    <w:abstractNumId w:val="26"/>
  </w:num>
  <w:num w:numId="39">
    <w:abstractNumId w:val="25"/>
  </w:num>
  <w:num w:numId="40">
    <w:abstractNumId w:val="19"/>
  </w:num>
  <w:num w:numId="41">
    <w:abstractNumId w:val="33"/>
  </w:num>
  <w:num w:numId="42">
    <w:abstractNumId w:val="42"/>
  </w:num>
  <w:num w:numId="43">
    <w:abstractNumId w:val="27"/>
  </w:num>
  <w:num w:numId="4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674B"/>
    <w:rsid w:val="00005181"/>
    <w:rsid w:val="0000721C"/>
    <w:rsid w:val="00011E93"/>
    <w:rsid w:val="00014038"/>
    <w:rsid w:val="0001748F"/>
    <w:rsid w:val="00025F81"/>
    <w:rsid w:val="00031B13"/>
    <w:rsid w:val="0003789E"/>
    <w:rsid w:val="000420C7"/>
    <w:rsid w:val="00042BFA"/>
    <w:rsid w:val="000519FE"/>
    <w:rsid w:val="000546A7"/>
    <w:rsid w:val="000558BB"/>
    <w:rsid w:val="00063FDC"/>
    <w:rsid w:val="0006468E"/>
    <w:rsid w:val="0007056F"/>
    <w:rsid w:val="00074365"/>
    <w:rsid w:val="000760E7"/>
    <w:rsid w:val="000824D7"/>
    <w:rsid w:val="00082F26"/>
    <w:rsid w:val="0008381A"/>
    <w:rsid w:val="0008440D"/>
    <w:rsid w:val="0008580D"/>
    <w:rsid w:val="0008674B"/>
    <w:rsid w:val="00087FB7"/>
    <w:rsid w:val="0009425D"/>
    <w:rsid w:val="0009716A"/>
    <w:rsid w:val="000A3B1C"/>
    <w:rsid w:val="000A52BE"/>
    <w:rsid w:val="000A7B5F"/>
    <w:rsid w:val="000B0848"/>
    <w:rsid w:val="000B0A18"/>
    <w:rsid w:val="000B1ED8"/>
    <w:rsid w:val="000B504C"/>
    <w:rsid w:val="000C4138"/>
    <w:rsid w:val="000C54F8"/>
    <w:rsid w:val="000C7E80"/>
    <w:rsid w:val="000D3779"/>
    <w:rsid w:val="000D4C96"/>
    <w:rsid w:val="000D5C9A"/>
    <w:rsid w:val="000E333F"/>
    <w:rsid w:val="000E3509"/>
    <w:rsid w:val="000E56AE"/>
    <w:rsid w:val="000E5F46"/>
    <w:rsid w:val="000F2170"/>
    <w:rsid w:val="000F546C"/>
    <w:rsid w:val="000F5B0E"/>
    <w:rsid w:val="00102586"/>
    <w:rsid w:val="00113063"/>
    <w:rsid w:val="00113EB9"/>
    <w:rsid w:val="0013546D"/>
    <w:rsid w:val="0013552D"/>
    <w:rsid w:val="00135C03"/>
    <w:rsid w:val="00136F26"/>
    <w:rsid w:val="0015488C"/>
    <w:rsid w:val="00154E13"/>
    <w:rsid w:val="0017181C"/>
    <w:rsid w:val="00173E05"/>
    <w:rsid w:val="0017695C"/>
    <w:rsid w:val="00176A71"/>
    <w:rsid w:val="001869DC"/>
    <w:rsid w:val="00190F49"/>
    <w:rsid w:val="00191218"/>
    <w:rsid w:val="001946DA"/>
    <w:rsid w:val="00196952"/>
    <w:rsid w:val="001A1CC4"/>
    <w:rsid w:val="001B3062"/>
    <w:rsid w:val="001B6609"/>
    <w:rsid w:val="001C036D"/>
    <w:rsid w:val="001C723E"/>
    <w:rsid w:val="001D1419"/>
    <w:rsid w:val="001D595F"/>
    <w:rsid w:val="001D5FD6"/>
    <w:rsid w:val="001D63AB"/>
    <w:rsid w:val="001F0ADE"/>
    <w:rsid w:val="0020292A"/>
    <w:rsid w:val="002036FB"/>
    <w:rsid w:val="00206E11"/>
    <w:rsid w:val="00211682"/>
    <w:rsid w:val="00213EE2"/>
    <w:rsid w:val="00220CC7"/>
    <w:rsid w:val="00226BD1"/>
    <w:rsid w:val="002359E4"/>
    <w:rsid w:val="00236F83"/>
    <w:rsid w:val="0024617B"/>
    <w:rsid w:val="00247423"/>
    <w:rsid w:val="00247925"/>
    <w:rsid w:val="00253CC7"/>
    <w:rsid w:val="002543B7"/>
    <w:rsid w:val="002558C7"/>
    <w:rsid w:val="002570BA"/>
    <w:rsid w:val="00260906"/>
    <w:rsid w:val="00262A91"/>
    <w:rsid w:val="002635F0"/>
    <w:rsid w:val="00271139"/>
    <w:rsid w:val="002732DD"/>
    <w:rsid w:val="002777A8"/>
    <w:rsid w:val="00284528"/>
    <w:rsid w:val="002847EA"/>
    <w:rsid w:val="00285587"/>
    <w:rsid w:val="00287028"/>
    <w:rsid w:val="002878D1"/>
    <w:rsid w:val="00290710"/>
    <w:rsid w:val="00290BD7"/>
    <w:rsid w:val="002A018C"/>
    <w:rsid w:val="002A1C36"/>
    <w:rsid w:val="002A286B"/>
    <w:rsid w:val="002A31FF"/>
    <w:rsid w:val="002A71CC"/>
    <w:rsid w:val="002A72DE"/>
    <w:rsid w:val="002C1829"/>
    <w:rsid w:val="002C1B4A"/>
    <w:rsid w:val="002C4542"/>
    <w:rsid w:val="002C5600"/>
    <w:rsid w:val="002D152C"/>
    <w:rsid w:val="002D1F9C"/>
    <w:rsid w:val="002D2C8E"/>
    <w:rsid w:val="002D6A50"/>
    <w:rsid w:val="002E7D31"/>
    <w:rsid w:val="002F107F"/>
    <w:rsid w:val="002F68C1"/>
    <w:rsid w:val="00300F9C"/>
    <w:rsid w:val="00305472"/>
    <w:rsid w:val="00310E85"/>
    <w:rsid w:val="003124BE"/>
    <w:rsid w:val="00313DAC"/>
    <w:rsid w:val="00314EF6"/>
    <w:rsid w:val="00321EEA"/>
    <w:rsid w:val="00323F08"/>
    <w:rsid w:val="003251AB"/>
    <w:rsid w:val="003252AF"/>
    <w:rsid w:val="003257A9"/>
    <w:rsid w:val="00331D91"/>
    <w:rsid w:val="00332C0A"/>
    <w:rsid w:val="00333184"/>
    <w:rsid w:val="00336D46"/>
    <w:rsid w:val="00341F9B"/>
    <w:rsid w:val="00342EAA"/>
    <w:rsid w:val="0034366E"/>
    <w:rsid w:val="00356BC6"/>
    <w:rsid w:val="003625CA"/>
    <w:rsid w:val="0036642E"/>
    <w:rsid w:val="00374BF8"/>
    <w:rsid w:val="003756AE"/>
    <w:rsid w:val="00380948"/>
    <w:rsid w:val="00386801"/>
    <w:rsid w:val="00391494"/>
    <w:rsid w:val="00391D35"/>
    <w:rsid w:val="0039307C"/>
    <w:rsid w:val="00394DEF"/>
    <w:rsid w:val="00394FA5"/>
    <w:rsid w:val="00395F4C"/>
    <w:rsid w:val="003A6DEE"/>
    <w:rsid w:val="003B252C"/>
    <w:rsid w:val="003B2B55"/>
    <w:rsid w:val="003C31E0"/>
    <w:rsid w:val="003C4E1D"/>
    <w:rsid w:val="003C5F19"/>
    <w:rsid w:val="003D1504"/>
    <w:rsid w:val="003D3B04"/>
    <w:rsid w:val="003E04C3"/>
    <w:rsid w:val="003E08AA"/>
    <w:rsid w:val="003E478B"/>
    <w:rsid w:val="003E4ED3"/>
    <w:rsid w:val="003E5EDD"/>
    <w:rsid w:val="003E6942"/>
    <w:rsid w:val="003F1CCB"/>
    <w:rsid w:val="003F4613"/>
    <w:rsid w:val="003F4BDE"/>
    <w:rsid w:val="00401A74"/>
    <w:rsid w:val="00404C54"/>
    <w:rsid w:val="004051DC"/>
    <w:rsid w:val="00414F9C"/>
    <w:rsid w:val="00417F07"/>
    <w:rsid w:val="00425C1B"/>
    <w:rsid w:val="004302AA"/>
    <w:rsid w:val="00433C92"/>
    <w:rsid w:val="004358EB"/>
    <w:rsid w:val="00452DC0"/>
    <w:rsid w:val="00454B16"/>
    <w:rsid w:val="004555FD"/>
    <w:rsid w:val="0045767E"/>
    <w:rsid w:val="00457835"/>
    <w:rsid w:val="00461E5E"/>
    <w:rsid w:val="004639D6"/>
    <w:rsid w:val="00465689"/>
    <w:rsid w:val="00466343"/>
    <w:rsid w:val="004731D9"/>
    <w:rsid w:val="00473463"/>
    <w:rsid w:val="0047460A"/>
    <w:rsid w:val="00481FD4"/>
    <w:rsid w:val="00482AB1"/>
    <w:rsid w:val="0049656E"/>
    <w:rsid w:val="004969CB"/>
    <w:rsid w:val="004A276D"/>
    <w:rsid w:val="004A38C4"/>
    <w:rsid w:val="004B0D60"/>
    <w:rsid w:val="004B2231"/>
    <w:rsid w:val="004C6CAF"/>
    <w:rsid w:val="004C7055"/>
    <w:rsid w:val="004D148E"/>
    <w:rsid w:val="004D2C2A"/>
    <w:rsid w:val="004D3443"/>
    <w:rsid w:val="004D6EF1"/>
    <w:rsid w:val="004F011F"/>
    <w:rsid w:val="004F15B1"/>
    <w:rsid w:val="004F70EB"/>
    <w:rsid w:val="00501F49"/>
    <w:rsid w:val="00502983"/>
    <w:rsid w:val="00502AA2"/>
    <w:rsid w:val="00505124"/>
    <w:rsid w:val="005111F7"/>
    <w:rsid w:val="00513748"/>
    <w:rsid w:val="00515F04"/>
    <w:rsid w:val="00516390"/>
    <w:rsid w:val="00524D0B"/>
    <w:rsid w:val="0053098A"/>
    <w:rsid w:val="005365AF"/>
    <w:rsid w:val="00537719"/>
    <w:rsid w:val="005406A3"/>
    <w:rsid w:val="00553F1B"/>
    <w:rsid w:val="005544CF"/>
    <w:rsid w:val="00565C56"/>
    <w:rsid w:val="00575090"/>
    <w:rsid w:val="00580831"/>
    <w:rsid w:val="00593922"/>
    <w:rsid w:val="005A01B9"/>
    <w:rsid w:val="005A3B02"/>
    <w:rsid w:val="005A3B66"/>
    <w:rsid w:val="005A3BCD"/>
    <w:rsid w:val="005A763D"/>
    <w:rsid w:val="005B1129"/>
    <w:rsid w:val="005B2EF4"/>
    <w:rsid w:val="005D223A"/>
    <w:rsid w:val="005D4265"/>
    <w:rsid w:val="005E3C5C"/>
    <w:rsid w:val="005E5F64"/>
    <w:rsid w:val="005F2797"/>
    <w:rsid w:val="005F5A0C"/>
    <w:rsid w:val="005F7C4C"/>
    <w:rsid w:val="006101D2"/>
    <w:rsid w:val="006127A3"/>
    <w:rsid w:val="006152E9"/>
    <w:rsid w:val="00616E3B"/>
    <w:rsid w:val="00620D5F"/>
    <w:rsid w:val="00623408"/>
    <w:rsid w:val="00625ED8"/>
    <w:rsid w:val="0063353E"/>
    <w:rsid w:val="00634561"/>
    <w:rsid w:val="006359AF"/>
    <w:rsid w:val="006454BC"/>
    <w:rsid w:val="006540DC"/>
    <w:rsid w:val="006629BD"/>
    <w:rsid w:val="00665E83"/>
    <w:rsid w:val="00683A88"/>
    <w:rsid w:val="006939D4"/>
    <w:rsid w:val="006A2CBF"/>
    <w:rsid w:val="006A5945"/>
    <w:rsid w:val="006A5C68"/>
    <w:rsid w:val="006A70E6"/>
    <w:rsid w:val="006B08D7"/>
    <w:rsid w:val="006B45A0"/>
    <w:rsid w:val="006B5C75"/>
    <w:rsid w:val="006B66E4"/>
    <w:rsid w:val="006C123A"/>
    <w:rsid w:val="006C2373"/>
    <w:rsid w:val="006C40B9"/>
    <w:rsid w:val="006C4265"/>
    <w:rsid w:val="006C457B"/>
    <w:rsid w:val="006C58FD"/>
    <w:rsid w:val="006C6302"/>
    <w:rsid w:val="006C6785"/>
    <w:rsid w:val="006D3F93"/>
    <w:rsid w:val="006E03C9"/>
    <w:rsid w:val="006F524C"/>
    <w:rsid w:val="006F5487"/>
    <w:rsid w:val="00700114"/>
    <w:rsid w:val="007006E3"/>
    <w:rsid w:val="00700C0A"/>
    <w:rsid w:val="0070221F"/>
    <w:rsid w:val="007025E2"/>
    <w:rsid w:val="00704EED"/>
    <w:rsid w:val="00713F12"/>
    <w:rsid w:val="00715F52"/>
    <w:rsid w:val="00720189"/>
    <w:rsid w:val="007206EF"/>
    <w:rsid w:val="007214E6"/>
    <w:rsid w:val="00721D0E"/>
    <w:rsid w:val="0072413B"/>
    <w:rsid w:val="007254F4"/>
    <w:rsid w:val="0072778E"/>
    <w:rsid w:val="00727AAD"/>
    <w:rsid w:val="00732989"/>
    <w:rsid w:val="007336C5"/>
    <w:rsid w:val="0073488F"/>
    <w:rsid w:val="00740BC5"/>
    <w:rsid w:val="00744B8F"/>
    <w:rsid w:val="00754428"/>
    <w:rsid w:val="00756E9F"/>
    <w:rsid w:val="00761773"/>
    <w:rsid w:val="00762EB7"/>
    <w:rsid w:val="007679E5"/>
    <w:rsid w:val="00770ECC"/>
    <w:rsid w:val="007762C4"/>
    <w:rsid w:val="00776F61"/>
    <w:rsid w:val="00780FCD"/>
    <w:rsid w:val="00786B5C"/>
    <w:rsid w:val="007879C0"/>
    <w:rsid w:val="00791379"/>
    <w:rsid w:val="007926B5"/>
    <w:rsid w:val="00792835"/>
    <w:rsid w:val="007A0FAA"/>
    <w:rsid w:val="007B0C0C"/>
    <w:rsid w:val="007B20C4"/>
    <w:rsid w:val="007B3752"/>
    <w:rsid w:val="007B39AF"/>
    <w:rsid w:val="007B4BA3"/>
    <w:rsid w:val="007B6228"/>
    <w:rsid w:val="007C318A"/>
    <w:rsid w:val="007C3799"/>
    <w:rsid w:val="007C63DB"/>
    <w:rsid w:val="007C74BB"/>
    <w:rsid w:val="007C7916"/>
    <w:rsid w:val="007D1106"/>
    <w:rsid w:val="007D2883"/>
    <w:rsid w:val="007D3CD0"/>
    <w:rsid w:val="007E0D2B"/>
    <w:rsid w:val="007E3DEF"/>
    <w:rsid w:val="007E7F3C"/>
    <w:rsid w:val="007F3793"/>
    <w:rsid w:val="007F5FCA"/>
    <w:rsid w:val="007F7225"/>
    <w:rsid w:val="00801E3C"/>
    <w:rsid w:val="008137E5"/>
    <w:rsid w:val="00816C7C"/>
    <w:rsid w:val="0082486E"/>
    <w:rsid w:val="00844A8B"/>
    <w:rsid w:val="00847706"/>
    <w:rsid w:val="00862483"/>
    <w:rsid w:val="00874518"/>
    <w:rsid w:val="008766B1"/>
    <w:rsid w:val="008778CC"/>
    <w:rsid w:val="008804AD"/>
    <w:rsid w:val="00883D52"/>
    <w:rsid w:val="0088617B"/>
    <w:rsid w:val="008921A4"/>
    <w:rsid w:val="00895B3E"/>
    <w:rsid w:val="008A277D"/>
    <w:rsid w:val="008A6000"/>
    <w:rsid w:val="008A7E94"/>
    <w:rsid w:val="008B06D1"/>
    <w:rsid w:val="008B0EB0"/>
    <w:rsid w:val="008B145C"/>
    <w:rsid w:val="008C2550"/>
    <w:rsid w:val="008C5864"/>
    <w:rsid w:val="008D1009"/>
    <w:rsid w:val="008D4F1E"/>
    <w:rsid w:val="008D685F"/>
    <w:rsid w:val="008E1700"/>
    <w:rsid w:val="008E55D6"/>
    <w:rsid w:val="008E5E01"/>
    <w:rsid w:val="008E79AA"/>
    <w:rsid w:val="008F07D0"/>
    <w:rsid w:val="008F2444"/>
    <w:rsid w:val="008F2665"/>
    <w:rsid w:val="008F5814"/>
    <w:rsid w:val="009060B9"/>
    <w:rsid w:val="00910B4E"/>
    <w:rsid w:val="00913F12"/>
    <w:rsid w:val="0092081E"/>
    <w:rsid w:val="00921E96"/>
    <w:rsid w:val="00922B91"/>
    <w:rsid w:val="0092554F"/>
    <w:rsid w:val="0092592E"/>
    <w:rsid w:val="0092705D"/>
    <w:rsid w:val="009275E6"/>
    <w:rsid w:val="00930F1A"/>
    <w:rsid w:val="00932C8D"/>
    <w:rsid w:val="00934A35"/>
    <w:rsid w:val="00942633"/>
    <w:rsid w:val="00942C8E"/>
    <w:rsid w:val="009446C4"/>
    <w:rsid w:val="009460BA"/>
    <w:rsid w:val="00946BA9"/>
    <w:rsid w:val="00950F5B"/>
    <w:rsid w:val="009541D9"/>
    <w:rsid w:val="00956E0D"/>
    <w:rsid w:val="00960D8E"/>
    <w:rsid w:val="0096733E"/>
    <w:rsid w:val="00967E18"/>
    <w:rsid w:val="009767A4"/>
    <w:rsid w:val="00977E7A"/>
    <w:rsid w:val="00981536"/>
    <w:rsid w:val="009824A9"/>
    <w:rsid w:val="00987F63"/>
    <w:rsid w:val="009956D2"/>
    <w:rsid w:val="00997785"/>
    <w:rsid w:val="009A2CF2"/>
    <w:rsid w:val="009A4EE9"/>
    <w:rsid w:val="009C076C"/>
    <w:rsid w:val="009C0B5F"/>
    <w:rsid w:val="009C0CE0"/>
    <w:rsid w:val="009C21DA"/>
    <w:rsid w:val="009C23FF"/>
    <w:rsid w:val="009C2686"/>
    <w:rsid w:val="009C4EDE"/>
    <w:rsid w:val="009D1038"/>
    <w:rsid w:val="009D1305"/>
    <w:rsid w:val="009D4E1A"/>
    <w:rsid w:val="009D5166"/>
    <w:rsid w:val="009D700D"/>
    <w:rsid w:val="009F06D9"/>
    <w:rsid w:val="009F19B4"/>
    <w:rsid w:val="009F5AE8"/>
    <w:rsid w:val="00A01CAB"/>
    <w:rsid w:val="00A03D2E"/>
    <w:rsid w:val="00A06875"/>
    <w:rsid w:val="00A10A4A"/>
    <w:rsid w:val="00A178AA"/>
    <w:rsid w:val="00A25462"/>
    <w:rsid w:val="00A26D36"/>
    <w:rsid w:val="00A30295"/>
    <w:rsid w:val="00A303A2"/>
    <w:rsid w:val="00A31F34"/>
    <w:rsid w:val="00A351D3"/>
    <w:rsid w:val="00A3751C"/>
    <w:rsid w:val="00A43771"/>
    <w:rsid w:val="00A43902"/>
    <w:rsid w:val="00A52A43"/>
    <w:rsid w:val="00A53707"/>
    <w:rsid w:val="00A56359"/>
    <w:rsid w:val="00A62D6F"/>
    <w:rsid w:val="00A63182"/>
    <w:rsid w:val="00A645F2"/>
    <w:rsid w:val="00A6757D"/>
    <w:rsid w:val="00A67756"/>
    <w:rsid w:val="00A71107"/>
    <w:rsid w:val="00A74522"/>
    <w:rsid w:val="00A75971"/>
    <w:rsid w:val="00A75E4E"/>
    <w:rsid w:val="00A75E98"/>
    <w:rsid w:val="00A7634E"/>
    <w:rsid w:val="00A9205F"/>
    <w:rsid w:val="00A939D1"/>
    <w:rsid w:val="00A946F8"/>
    <w:rsid w:val="00A961A3"/>
    <w:rsid w:val="00AA06CB"/>
    <w:rsid w:val="00AA18A8"/>
    <w:rsid w:val="00AA3CD8"/>
    <w:rsid w:val="00AB03EA"/>
    <w:rsid w:val="00AB0517"/>
    <w:rsid w:val="00AB1D4D"/>
    <w:rsid w:val="00AB3973"/>
    <w:rsid w:val="00AC2340"/>
    <w:rsid w:val="00AC3038"/>
    <w:rsid w:val="00AC78D5"/>
    <w:rsid w:val="00AD2212"/>
    <w:rsid w:val="00AD33A5"/>
    <w:rsid w:val="00AD3A26"/>
    <w:rsid w:val="00AE09BF"/>
    <w:rsid w:val="00AE1CE7"/>
    <w:rsid w:val="00AF5848"/>
    <w:rsid w:val="00AF5F98"/>
    <w:rsid w:val="00AF744C"/>
    <w:rsid w:val="00B00462"/>
    <w:rsid w:val="00B02578"/>
    <w:rsid w:val="00B10B38"/>
    <w:rsid w:val="00B14C64"/>
    <w:rsid w:val="00B26FF6"/>
    <w:rsid w:val="00B35CE2"/>
    <w:rsid w:val="00B40E41"/>
    <w:rsid w:val="00B41D69"/>
    <w:rsid w:val="00B44B90"/>
    <w:rsid w:val="00B46981"/>
    <w:rsid w:val="00B52D88"/>
    <w:rsid w:val="00B63EF7"/>
    <w:rsid w:val="00B6434A"/>
    <w:rsid w:val="00B7106F"/>
    <w:rsid w:val="00B717F1"/>
    <w:rsid w:val="00B83537"/>
    <w:rsid w:val="00B84097"/>
    <w:rsid w:val="00B860F6"/>
    <w:rsid w:val="00B8622F"/>
    <w:rsid w:val="00B92377"/>
    <w:rsid w:val="00BA037F"/>
    <w:rsid w:val="00BA05F1"/>
    <w:rsid w:val="00BA06F6"/>
    <w:rsid w:val="00BA3609"/>
    <w:rsid w:val="00BA58E6"/>
    <w:rsid w:val="00BA7753"/>
    <w:rsid w:val="00BB4EBE"/>
    <w:rsid w:val="00BB54D1"/>
    <w:rsid w:val="00BB681C"/>
    <w:rsid w:val="00BC1FD0"/>
    <w:rsid w:val="00BC4937"/>
    <w:rsid w:val="00BC4AAE"/>
    <w:rsid w:val="00BC4E82"/>
    <w:rsid w:val="00BD2C39"/>
    <w:rsid w:val="00BE0EA0"/>
    <w:rsid w:val="00BE6C2A"/>
    <w:rsid w:val="00BE7052"/>
    <w:rsid w:val="00BF09B7"/>
    <w:rsid w:val="00BF4D40"/>
    <w:rsid w:val="00C01FF0"/>
    <w:rsid w:val="00C04A45"/>
    <w:rsid w:val="00C06A0D"/>
    <w:rsid w:val="00C127CF"/>
    <w:rsid w:val="00C20CD7"/>
    <w:rsid w:val="00C21ABF"/>
    <w:rsid w:val="00C32E3A"/>
    <w:rsid w:val="00C342F3"/>
    <w:rsid w:val="00C34907"/>
    <w:rsid w:val="00C367C3"/>
    <w:rsid w:val="00C37750"/>
    <w:rsid w:val="00C409F9"/>
    <w:rsid w:val="00C40C49"/>
    <w:rsid w:val="00C40F50"/>
    <w:rsid w:val="00C518B3"/>
    <w:rsid w:val="00C55ACF"/>
    <w:rsid w:val="00C5657A"/>
    <w:rsid w:val="00C56940"/>
    <w:rsid w:val="00C60975"/>
    <w:rsid w:val="00C627C4"/>
    <w:rsid w:val="00C713DD"/>
    <w:rsid w:val="00C71AFE"/>
    <w:rsid w:val="00C76930"/>
    <w:rsid w:val="00C775C7"/>
    <w:rsid w:val="00C8711F"/>
    <w:rsid w:val="00C936FD"/>
    <w:rsid w:val="00C955AF"/>
    <w:rsid w:val="00CA0D7C"/>
    <w:rsid w:val="00CA24B4"/>
    <w:rsid w:val="00CB1171"/>
    <w:rsid w:val="00CB7827"/>
    <w:rsid w:val="00CC03A8"/>
    <w:rsid w:val="00CC1B56"/>
    <w:rsid w:val="00CD0720"/>
    <w:rsid w:val="00CD2779"/>
    <w:rsid w:val="00CD38B1"/>
    <w:rsid w:val="00CD65DF"/>
    <w:rsid w:val="00CE3F31"/>
    <w:rsid w:val="00CF5E42"/>
    <w:rsid w:val="00CF74A9"/>
    <w:rsid w:val="00D02094"/>
    <w:rsid w:val="00D04362"/>
    <w:rsid w:val="00D04AC9"/>
    <w:rsid w:val="00D11CE7"/>
    <w:rsid w:val="00D11EA1"/>
    <w:rsid w:val="00D121D5"/>
    <w:rsid w:val="00D1315E"/>
    <w:rsid w:val="00D14B08"/>
    <w:rsid w:val="00D150C5"/>
    <w:rsid w:val="00D229F1"/>
    <w:rsid w:val="00D243E2"/>
    <w:rsid w:val="00D47FBB"/>
    <w:rsid w:val="00D52C45"/>
    <w:rsid w:val="00D61ACA"/>
    <w:rsid w:val="00D634DE"/>
    <w:rsid w:val="00D67FFD"/>
    <w:rsid w:val="00D730AB"/>
    <w:rsid w:val="00D829E4"/>
    <w:rsid w:val="00D87E78"/>
    <w:rsid w:val="00D913C0"/>
    <w:rsid w:val="00D92470"/>
    <w:rsid w:val="00D9713E"/>
    <w:rsid w:val="00D977F6"/>
    <w:rsid w:val="00D9796C"/>
    <w:rsid w:val="00DA64B0"/>
    <w:rsid w:val="00DA78B8"/>
    <w:rsid w:val="00DB005F"/>
    <w:rsid w:val="00DB3DDA"/>
    <w:rsid w:val="00DB5B27"/>
    <w:rsid w:val="00DB6570"/>
    <w:rsid w:val="00DB66BD"/>
    <w:rsid w:val="00DB7B94"/>
    <w:rsid w:val="00DC0FB1"/>
    <w:rsid w:val="00DC3094"/>
    <w:rsid w:val="00DC31F7"/>
    <w:rsid w:val="00DC46E4"/>
    <w:rsid w:val="00DC6D25"/>
    <w:rsid w:val="00DD21E6"/>
    <w:rsid w:val="00DD5FAE"/>
    <w:rsid w:val="00DD7A0C"/>
    <w:rsid w:val="00DE4778"/>
    <w:rsid w:val="00DE6160"/>
    <w:rsid w:val="00E017EE"/>
    <w:rsid w:val="00E0457B"/>
    <w:rsid w:val="00E04B73"/>
    <w:rsid w:val="00E06616"/>
    <w:rsid w:val="00E2291A"/>
    <w:rsid w:val="00E3353A"/>
    <w:rsid w:val="00E351BF"/>
    <w:rsid w:val="00E37CE5"/>
    <w:rsid w:val="00E42C4F"/>
    <w:rsid w:val="00E4330C"/>
    <w:rsid w:val="00E46399"/>
    <w:rsid w:val="00E470E0"/>
    <w:rsid w:val="00E50116"/>
    <w:rsid w:val="00E502ED"/>
    <w:rsid w:val="00E52C0E"/>
    <w:rsid w:val="00E57A87"/>
    <w:rsid w:val="00E61EB7"/>
    <w:rsid w:val="00E6412D"/>
    <w:rsid w:val="00E6481C"/>
    <w:rsid w:val="00E6588E"/>
    <w:rsid w:val="00E65DFE"/>
    <w:rsid w:val="00E661F9"/>
    <w:rsid w:val="00E7061F"/>
    <w:rsid w:val="00E71428"/>
    <w:rsid w:val="00E7332E"/>
    <w:rsid w:val="00E76171"/>
    <w:rsid w:val="00E76720"/>
    <w:rsid w:val="00E77BEA"/>
    <w:rsid w:val="00E80FF4"/>
    <w:rsid w:val="00E8535B"/>
    <w:rsid w:val="00EB025A"/>
    <w:rsid w:val="00EC21D1"/>
    <w:rsid w:val="00EC3382"/>
    <w:rsid w:val="00EC6DB5"/>
    <w:rsid w:val="00ED0A26"/>
    <w:rsid w:val="00ED1364"/>
    <w:rsid w:val="00ED17D5"/>
    <w:rsid w:val="00ED22D2"/>
    <w:rsid w:val="00ED6849"/>
    <w:rsid w:val="00ED74E7"/>
    <w:rsid w:val="00EE27B7"/>
    <w:rsid w:val="00EE3E2F"/>
    <w:rsid w:val="00EE74FD"/>
    <w:rsid w:val="00EF0FCC"/>
    <w:rsid w:val="00EF1D86"/>
    <w:rsid w:val="00F015E6"/>
    <w:rsid w:val="00F02239"/>
    <w:rsid w:val="00F04C23"/>
    <w:rsid w:val="00F12FBF"/>
    <w:rsid w:val="00F133B4"/>
    <w:rsid w:val="00F17A3A"/>
    <w:rsid w:val="00F2448E"/>
    <w:rsid w:val="00F32431"/>
    <w:rsid w:val="00F32EB8"/>
    <w:rsid w:val="00F3513E"/>
    <w:rsid w:val="00F36558"/>
    <w:rsid w:val="00F36B38"/>
    <w:rsid w:val="00F40B2C"/>
    <w:rsid w:val="00F411CC"/>
    <w:rsid w:val="00F41EFE"/>
    <w:rsid w:val="00F437BD"/>
    <w:rsid w:val="00F43E2B"/>
    <w:rsid w:val="00F44E6A"/>
    <w:rsid w:val="00F475C5"/>
    <w:rsid w:val="00F50A58"/>
    <w:rsid w:val="00F55129"/>
    <w:rsid w:val="00F56E72"/>
    <w:rsid w:val="00F57E68"/>
    <w:rsid w:val="00F60600"/>
    <w:rsid w:val="00F622BD"/>
    <w:rsid w:val="00F622CF"/>
    <w:rsid w:val="00F62473"/>
    <w:rsid w:val="00F65B8A"/>
    <w:rsid w:val="00F70C7F"/>
    <w:rsid w:val="00F72F10"/>
    <w:rsid w:val="00F76F67"/>
    <w:rsid w:val="00F7723E"/>
    <w:rsid w:val="00F933C4"/>
    <w:rsid w:val="00FA41B5"/>
    <w:rsid w:val="00FB0D2B"/>
    <w:rsid w:val="00FB3C9B"/>
    <w:rsid w:val="00FB70DD"/>
    <w:rsid w:val="00FC6B5A"/>
    <w:rsid w:val="00FC7015"/>
    <w:rsid w:val="00FC74DB"/>
    <w:rsid w:val="00FD47AA"/>
    <w:rsid w:val="00FD59E9"/>
    <w:rsid w:val="00FD736D"/>
    <w:rsid w:val="00FD7F88"/>
    <w:rsid w:val="00FE274C"/>
    <w:rsid w:val="00FE29FA"/>
    <w:rsid w:val="00FF24BF"/>
    <w:rsid w:val="00FF57A4"/>
    <w:rsid w:val="00FF704C"/>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E814D3F"/>
  <w15:docId w15:val="{B9B2B1EA-9428-48C6-84DB-E38676425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Mincho"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uiPriority="9"/>
    <w:lsdException w:name="heading 3" w:uiPriority="9"/>
    <w:lsdException w:name="heading 4" w:uiPriority="9"/>
    <w:lsdException w:name="heading 5" w:uiPriority="9"/>
    <w:lsdException w:name="heading 6" w:uiPriority="9"/>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2CF2"/>
    <w:pPr>
      <w:spacing w:after="200" w:line="276" w:lineRule="auto"/>
    </w:pPr>
    <w:rPr>
      <w:sz w:val="22"/>
      <w:szCs w:val="22"/>
    </w:rPr>
  </w:style>
  <w:style w:type="paragraph" w:styleId="Heading1">
    <w:name w:val="heading 1"/>
    <w:basedOn w:val="Normal1"/>
    <w:next w:val="Normal1"/>
    <w:link w:val="Heading1Char"/>
    <w:uiPriority w:val="9"/>
    <w:rsid w:val="00862483"/>
    <w:pPr>
      <w:numPr>
        <w:numId w:val="7"/>
      </w:numPr>
      <w:spacing w:before="480" w:after="120"/>
      <w:outlineLvl w:val="0"/>
    </w:pPr>
    <w:rPr>
      <w:b/>
      <w:sz w:val="36"/>
    </w:rPr>
  </w:style>
  <w:style w:type="paragraph" w:styleId="Heading2">
    <w:name w:val="heading 2"/>
    <w:basedOn w:val="Normal1"/>
    <w:next w:val="Normal1"/>
    <w:rsid w:val="00862483"/>
    <w:pPr>
      <w:numPr>
        <w:ilvl w:val="1"/>
        <w:numId w:val="7"/>
      </w:numPr>
      <w:spacing w:before="360" w:after="80"/>
      <w:outlineLvl w:val="1"/>
    </w:pPr>
    <w:rPr>
      <w:b/>
      <w:sz w:val="28"/>
    </w:rPr>
  </w:style>
  <w:style w:type="paragraph" w:styleId="Heading3">
    <w:name w:val="heading 3"/>
    <w:basedOn w:val="Normal1"/>
    <w:next w:val="Normal1"/>
    <w:rsid w:val="00862483"/>
    <w:pPr>
      <w:numPr>
        <w:ilvl w:val="2"/>
        <w:numId w:val="7"/>
      </w:numPr>
      <w:spacing w:before="280" w:after="80"/>
      <w:outlineLvl w:val="2"/>
    </w:pPr>
    <w:rPr>
      <w:b/>
      <w:color w:val="666666"/>
      <w:sz w:val="24"/>
    </w:rPr>
  </w:style>
  <w:style w:type="paragraph" w:styleId="Heading4">
    <w:name w:val="heading 4"/>
    <w:basedOn w:val="Normal1"/>
    <w:next w:val="Normal1"/>
    <w:rsid w:val="00862483"/>
    <w:pPr>
      <w:numPr>
        <w:ilvl w:val="3"/>
        <w:numId w:val="7"/>
      </w:numPr>
      <w:spacing w:before="240" w:after="40"/>
      <w:outlineLvl w:val="3"/>
    </w:pPr>
    <w:rPr>
      <w:i/>
      <w:color w:val="666666"/>
    </w:rPr>
  </w:style>
  <w:style w:type="paragraph" w:styleId="Heading5">
    <w:name w:val="heading 5"/>
    <w:basedOn w:val="Normal1"/>
    <w:next w:val="Normal1"/>
    <w:rsid w:val="00862483"/>
    <w:pPr>
      <w:numPr>
        <w:ilvl w:val="4"/>
        <w:numId w:val="7"/>
      </w:numPr>
      <w:spacing w:before="220" w:after="40"/>
      <w:outlineLvl w:val="4"/>
    </w:pPr>
    <w:rPr>
      <w:b/>
      <w:color w:val="666666"/>
      <w:sz w:val="20"/>
    </w:rPr>
  </w:style>
  <w:style w:type="paragraph" w:styleId="Heading6">
    <w:name w:val="heading 6"/>
    <w:basedOn w:val="Normal1"/>
    <w:next w:val="Normal1"/>
    <w:rsid w:val="00862483"/>
    <w:pPr>
      <w:numPr>
        <w:ilvl w:val="5"/>
        <w:numId w:val="7"/>
      </w:numPr>
      <w:spacing w:before="200" w:after="40"/>
      <w:outlineLvl w:val="5"/>
    </w:pPr>
    <w:rPr>
      <w:i/>
      <w:color w:val="6666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08674B"/>
    <w:pPr>
      <w:widowControl w:val="0"/>
      <w:spacing w:line="276" w:lineRule="auto"/>
      <w:contextualSpacing/>
    </w:pPr>
    <w:rPr>
      <w:rFonts w:ascii="Arial" w:eastAsia="Arial" w:hAnsi="Arial" w:cs="Arial"/>
      <w:color w:val="000000"/>
      <w:sz w:val="22"/>
      <w:szCs w:val="22"/>
    </w:rPr>
  </w:style>
  <w:style w:type="paragraph" w:styleId="Title">
    <w:name w:val="Title"/>
    <w:aliases w:val="Title 1"/>
    <w:basedOn w:val="Normal1"/>
    <w:next w:val="Normal1"/>
    <w:link w:val="TitleChar"/>
    <w:qFormat/>
    <w:rsid w:val="00F04C23"/>
    <w:pPr>
      <w:pBdr>
        <w:top w:val="thinThickSmallGap" w:sz="24" w:space="1" w:color="auto"/>
        <w:bottom w:val="single" w:sz="4" w:space="1" w:color="595959"/>
      </w:pBdr>
      <w:shd w:val="clear" w:color="auto" w:fill="E6E6E6"/>
      <w:spacing w:after="240"/>
      <w:ind w:left="-720" w:right="-720"/>
      <w:jc w:val="center"/>
    </w:pPr>
    <w:rPr>
      <w:rFonts w:ascii="Times New Roman" w:hAnsi="Times New Roman"/>
      <w:b/>
      <w:bCs/>
      <w:smallCaps/>
      <w:sz w:val="32"/>
      <w:szCs w:val="36"/>
    </w:rPr>
  </w:style>
  <w:style w:type="paragraph" w:styleId="Subtitle">
    <w:name w:val="Subtitle"/>
    <w:basedOn w:val="Normal1"/>
    <w:next w:val="Normal1"/>
    <w:rsid w:val="0008674B"/>
    <w:pPr>
      <w:spacing w:before="360" w:after="80"/>
    </w:pPr>
    <w:rPr>
      <w:rFonts w:ascii="Georgia" w:eastAsia="Georgia" w:hAnsi="Georgia" w:cs="Georgia"/>
      <w:i/>
      <w:color w:val="666666"/>
      <w:sz w:val="48"/>
    </w:rPr>
  </w:style>
  <w:style w:type="paragraph" w:customStyle="1" w:styleId="Contention1">
    <w:name w:val="Contention 1"/>
    <w:basedOn w:val="Normal"/>
    <w:qFormat/>
    <w:rsid w:val="003252AF"/>
    <w:pPr>
      <w:keepNext/>
      <w:keepLines/>
      <w:spacing w:line="240" w:lineRule="auto"/>
    </w:pPr>
    <w:rPr>
      <w:rFonts w:ascii="Times New Roman" w:eastAsia="Times New Roman" w:hAnsi="Times New Roman"/>
      <w:b/>
      <w:bCs/>
      <w:color w:val="000000"/>
      <w:sz w:val="20"/>
      <w:szCs w:val="20"/>
      <w:lang w:eastAsia="fr-FR"/>
    </w:rPr>
  </w:style>
  <w:style w:type="paragraph" w:customStyle="1" w:styleId="Evidence">
    <w:name w:val="Evidence"/>
    <w:basedOn w:val="Contention1"/>
    <w:link w:val="EvidenceChar"/>
    <w:qFormat/>
    <w:rsid w:val="004A276D"/>
    <w:pPr>
      <w:keepNext w:val="0"/>
      <w:ind w:left="288"/>
    </w:pPr>
    <w:rPr>
      <w:b w:val="0"/>
    </w:rPr>
  </w:style>
  <w:style w:type="character" w:customStyle="1" w:styleId="SubtleEmphasis1">
    <w:name w:val="Subtle Emphasis1"/>
    <w:aliases w:val="Citation"/>
    <w:uiPriority w:val="19"/>
    <w:rsid w:val="00380948"/>
    <w:rPr>
      <w:rFonts w:ascii="Times New Roman" w:hAnsi="Times New Roman"/>
      <w:i/>
      <w:iCs/>
      <w:color w:val="auto"/>
      <w:sz w:val="20"/>
    </w:rPr>
  </w:style>
  <w:style w:type="paragraph" w:styleId="NormalWeb">
    <w:name w:val="Normal (Web)"/>
    <w:basedOn w:val="Normal"/>
    <w:uiPriority w:val="99"/>
    <w:unhideWhenUsed/>
    <w:rsid w:val="000B0848"/>
    <w:pPr>
      <w:spacing w:before="100" w:beforeAutospacing="1" w:after="100" w:afterAutospacing="1" w:line="240" w:lineRule="auto"/>
    </w:pPr>
    <w:rPr>
      <w:rFonts w:ascii="Times New Roman" w:eastAsia="Times New Roman" w:hAnsi="Times New Roman"/>
      <w:sz w:val="24"/>
      <w:szCs w:val="24"/>
    </w:rPr>
  </w:style>
  <w:style w:type="character" w:customStyle="1" w:styleId="apple-converted-space">
    <w:name w:val="apple-converted-space"/>
    <w:basedOn w:val="DefaultParagraphFont"/>
    <w:rsid w:val="000B0848"/>
  </w:style>
  <w:style w:type="character" w:styleId="Hyperlink">
    <w:name w:val="Hyperlink"/>
    <w:uiPriority w:val="99"/>
    <w:unhideWhenUsed/>
    <w:rsid w:val="004A276D"/>
    <w:rPr>
      <w:color w:val="7F7F7F"/>
      <w:u w:val="dotted" w:color="7F7F7F"/>
    </w:rPr>
  </w:style>
  <w:style w:type="paragraph" w:customStyle="1" w:styleId="ColorfulList-Accent11">
    <w:name w:val="Colorful List - Accent 11"/>
    <w:aliases w:val="Citation2"/>
    <w:basedOn w:val="Normal"/>
    <w:next w:val="Evidence"/>
    <w:uiPriority w:val="34"/>
    <w:rsid w:val="009A2CF2"/>
    <w:pPr>
      <w:ind w:left="720"/>
      <w:contextualSpacing/>
    </w:pPr>
    <w:rPr>
      <w:rFonts w:ascii="Times New Roman" w:hAnsi="Times New Roman"/>
      <w:i/>
      <w:sz w:val="20"/>
    </w:rPr>
  </w:style>
  <w:style w:type="paragraph" w:customStyle="1" w:styleId="Citation3">
    <w:name w:val="Citation3"/>
    <w:basedOn w:val="Evidence"/>
    <w:next w:val="Evidence"/>
    <w:qFormat/>
    <w:rsid w:val="00720189"/>
    <w:pPr>
      <w:keepNext/>
      <w:spacing w:after="120"/>
    </w:pPr>
    <w:rPr>
      <w:rFonts w:eastAsia="MS Mincho"/>
      <w:bCs w:val="0"/>
      <w:i/>
      <w:color w:val="auto"/>
      <w:szCs w:val="22"/>
      <w:lang w:eastAsia="en-US"/>
    </w:rPr>
  </w:style>
  <w:style w:type="character" w:customStyle="1" w:styleId="Heading1Char">
    <w:name w:val="Heading 1 Char"/>
    <w:link w:val="Heading1"/>
    <w:uiPriority w:val="9"/>
    <w:rsid w:val="00862483"/>
    <w:rPr>
      <w:rFonts w:ascii="Arial" w:eastAsia="Arial" w:hAnsi="Arial" w:cs="Arial"/>
      <w:b/>
      <w:color w:val="000000"/>
      <w:sz w:val="36"/>
    </w:rPr>
  </w:style>
  <w:style w:type="character" w:customStyle="1" w:styleId="pull-quote">
    <w:name w:val="pull-quote"/>
    <w:basedOn w:val="DefaultParagraphFont"/>
    <w:rsid w:val="006E03C9"/>
  </w:style>
  <w:style w:type="paragraph" w:styleId="BalloonText">
    <w:name w:val="Balloon Text"/>
    <w:basedOn w:val="Normal"/>
    <w:link w:val="BalloonTextChar"/>
    <w:uiPriority w:val="99"/>
    <w:semiHidden/>
    <w:unhideWhenUsed/>
    <w:rsid w:val="00A645F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645F2"/>
    <w:rPr>
      <w:rFonts w:ascii="Tahoma" w:hAnsi="Tahoma" w:cs="Tahoma"/>
      <w:sz w:val="16"/>
      <w:szCs w:val="16"/>
    </w:rPr>
  </w:style>
  <w:style w:type="character" w:customStyle="1" w:styleId="link">
    <w:name w:val="link"/>
    <w:basedOn w:val="DefaultParagraphFont"/>
    <w:rsid w:val="00F02239"/>
  </w:style>
  <w:style w:type="character" w:customStyle="1" w:styleId="at">
    <w:name w:val="at"/>
    <w:basedOn w:val="DefaultParagraphFont"/>
    <w:rsid w:val="004639D6"/>
  </w:style>
  <w:style w:type="character" w:customStyle="1" w:styleId="org">
    <w:name w:val="org"/>
    <w:basedOn w:val="DefaultParagraphFont"/>
    <w:rsid w:val="004639D6"/>
  </w:style>
  <w:style w:type="character" w:styleId="Emphasis">
    <w:name w:val="Emphasis"/>
    <w:uiPriority w:val="20"/>
    <w:qFormat/>
    <w:rsid w:val="001F0ADE"/>
    <w:rPr>
      <w:i/>
      <w:iCs/>
    </w:rPr>
  </w:style>
  <w:style w:type="paragraph" w:customStyle="1" w:styleId="Case">
    <w:name w:val="Case"/>
    <w:next w:val="Contention1"/>
    <w:qFormat/>
    <w:rsid w:val="004A276D"/>
    <w:pPr>
      <w:keepLines/>
      <w:numPr>
        <w:numId w:val="8"/>
      </w:numPr>
      <w:pBdr>
        <w:top w:val="single" w:sz="4" w:space="1" w:color="595959"/>
        <w:left w:val="single" w:sz="4" w:space="4" w:color="595959"/>
        <w:bottom w:val="single" w:sz="4" w:space="1" w:color="595959"/>
        <w:right w:val="single" w:sz="4" w:space="4" w:color="595959"/>
      </w:pBdr>
      <w:shd w:val="clear" w:color="auto" w:fill="E6E6E6"/>
      <w:spacing w:after="120" w:line="276" w:lineRule="auto"/>
    </w:pPr>
    <w:rPr>
      <w:rFonts w:ascii="Times New Roman" w:eastAsia="Times New Roman" w:hAnsi="Times New Roman"/>
      <w:bCs/>
      <w:color w:val="000000"/>
      <w:lang w:eastAsia="fr-FR"/>
    </w:rPr>
  </w:style>
  <w:style w:type="paragraph" w:customStyle="1" w:styleId="Constructive">
    <w:name w:val="Constructive"/>
    <w:qFormat/>
    <w:rsid w:val="004A276D"/>
    <w:pPr>
      <w:keepNext/>
      <w:spacing w:after="200" w:line="276" w:lineRule="auto"/>
    </w:pPr>
    <w:rPr>
      <w:rFonts w:ascii="Times New Roman" w:eastAsia="Times New Roman" w:hAnsi="Times New Roman"/>
      <w:bCs/>
      <w:color w:val="000000"/>
      <w:lang w:eastAsia="fr-FR"/>
    </w:rPr>
  </w:style>
  <w:style w:type="paragraph" w:customStyle="1" w:styleId="Contention2">
    <w:name w:val="Contention 2"/>
    <w:basedOn w:val="Contention1"/>
    <w:qFormat/>
    <w:rsid w:val="00720189"/>
    <w:pPr>
      <w:spacing w:after="120"/>
      <w:ind w:left="144"/>
    </w:pPr>
  </w:style>
  <w:style w:type="paragraph" w:customStyle="1" w:styleId="Title2">
    <w:name w:val="Title 2"/>
    <w:basedOn w:val="Title"/>
    <w:rsid w:val="00720189"/>
    <w:pPr>
      <w:pageBreakBefore/>
    </w:pPr>
  </w:style>
  <w:style w:type="paragraph" w:styleId="TOC3">
    <w:name w:val="toc 3"/>
    <w:basedOn w:val="Normal"/>
    <w:next w:val="Normal"/>
    <w:autoRedefine/>
    <w:uiPriority w:val="39"/>
    <w:unhideWhenUsed/>
    <w:rsid w:val="006A2CBF"/>
    <w:pPr>
      <w:keepLines/>
      <w:tabs>
        <w:tab w:val="right" w:leader="dot" w:pos="9350"/>
      </w:tabs>
      <w:spacing w:after="0" w:line="240" w:lineRule="auto"/>
      <w:ind w:left="288"/>
    </w:pPr>
    <w:rPr>
      <w:rFonts w:ascii="Times New Roman" w:hAnsi="Times New Roman"/>
      <w:sz w:val="18"/>
    </w:rPr>
  </w:style>
  <w:style w:type="paragraph" w:styleId="Index1">
    <w:name w:val="index 1"/>
    <w:basedOn w:val="Normal"/>
    <w:next w:val="Normal"/>
    <w:autoRedefine/>
    <w:uiPriority w:val="99"/>
    <w:semiHidden/>
    <w:unhideWhenUsed/>
    <w:rsid w:val="00720189"/>
    <w:pPr>
      <w:spacing w:after="0" w:line="240" w:lineRule="auto"/>
      <w:ind w:left="220" w:hanging="220"/>
    </w:pPr>
  </w:style>
  <w:style w:type="paragraph" w:styleId="TOC1">
    <w:name w:val="toc 1"/>
    <w:basedOn w:val="Normal"/>
    <w:next w:val="Normal"/>
    <w:autoRedefine/>
    <w:uiPriority w:val="39"/>
    <w:unhideWhenUsed/>
    <w:rsid w:val="006A2CBF"/>
    <w:pPr>
      <w:spacing w:before="200" w:after="100" w:line="240" w:lineRule="auto"/>
      <w:ind w:left="-288"/>
    </w:pPr>
    <w:rPr>
      <w:rFonts w:ascii="Times New Roman" w:hAnsi="Times New Roman"/>
      <w:b/>
    </w:rPr>
  </w:style>
  <w:style w:type="paragraph" w:styleId="TOC2">
    <w:name w:val="toc 2"/>
    <w:basedOn w:val="Normal"/>
    <w:next w:val="Normal"/>
    <w:autoRedefine/>
    <w:uiPriority w:val="39"/>
    <w:unhideWhenUsed/>
    <w:rsid w:val="006A2CBF"/>
    <w:pPr>
      <w:tabs>
        <w:tab w:val="right" w:leader="dot" w:pos="9346"/>
      </w:tabs>
      <w:spacing w:before="120" w:after="0"/>
      <w:ind w:left="216" w:hanging="216"/>
    </w:pPr>
    <w:rPr>
      <w:rFonts w:ascii="Times New Roman" w:hAnsi="Times New Roman"/>
      <w:sz w:val="20"/>
    </w:rPr>
  </w:style>
  <w:style w:type="paragraph" w:styleId="TOC4">
    <w:name w:val="toc 4"/>
    <w:basedOn w:val="Normal"/>
    <w:next w:val="Normal"/>
    <w:autoRedefine/>
    <w:uiPriority w:val="39"/>
    <w:unhideWhenUsed/>
    <w:rsid w:val="00720189"/>
    <w:pPr>
      <w:ind w:left="660"/>
    </w:pPr>
  </w:style>
  <w:style w:type="paragraph" w:styleId="TOC5">
    <w:name w:val="toc 5"/>
    <w:basedOn w:val="Normal"/>
    <w:next w:val="Normal"/>
    <w:autoRedefine/>
    <w:uiPriority w:val="39"/>
    <w:unhideWhenUsed/>
    <w:rsid w:val="00720189"/>
    <w:pPr>
      <w:ind w:left="880"/>
    </w:pPr>
  </w:style>
  <w:style w:type="paragraph" w:styleId="TOC6">
    <w:name w:val="toc 6"/>
    <w:basedOn w:val="Normal"/>
    <w:next w:val="Normal"/>
    <w:autoRedefine/>
    <w:uiPriority w:val="39"/>
    <w:unhideWhenUsed/>
    <w:rsid w:val="00720189"/>
    <w:pPr>
      <w:ind w:left="1100"/>
    </w:pPr>
  </w:style>
  <w:style w:type="paragraph" w:styleId="TOC7">
    <w:name w:val="toc 7"/>
    <w:basedOn w:val="Normal"/>
    <w:next w:val="Normal"/>
    <w:autoRedefine/>
    <w:uiPriority w:val="39"/>
    <w:unhideWhenUsed/>
    <w:rsid w:val="00720189"/>
    <w:pPr>
      <w:ind w:left="1320"/>
    </w:pPr>
  </w:style>
  <w:style w:type="paragraph" w:styleId="TOC8">
    <w:name w:val="toc 8"/>
    <w:basedOn w:val="Normal"/>
    <w:next w:val="Normal"/>
    <w:autoRedefine/>
    <w:uiPriority w:val="39"/>
    <w:unhideWhenUsed/>
    <w:rsid w:val="00720189"/>
    <w:pPr>
      <w:ind w:left="1540"/>
    </w:pPr>
  </w:style>
  <w:style w:type="paragraph" w:styleId="TOC9">
    <w:name w:val="toc 9"/>
    <w:basedOn w:val="Normal"/>
    <w:next w:val="Normal"/>
    <w:autoRedefine/>
    <w:uiPriority w:val="39"/>
    <w:unhideWhenUsed/>
    <w:rsid w:val="00720189"/>
    <w:pPr>
      <w:ind w:left="1760"/>
    </w:pPr>
  </w:style>
  <w:style w:type="paragraph" w:styleId="FootnoteText">
    <w:name w:val="footnote text"/>
    <w:basedOn w:val="Normal"/>
    <w:link w:val="FootnoteTextChar"/>
    <w:rsid w:val="001D5FD6"/>
    <w:pPr>
      <w:spacing w:after="0"/>
    </w:pPr>
    <w:rPr>
      <w:rFonts w:ascii="Arial" w:eastAsia="Arial" w:hAnsi="Arial" w:cs="Arial"/>
      <w:color w:val="000000"/>
      <w:sz w:val="20"/>
      <w:szCs w:val="20"/>
      <w:lang w:val="fr-FR" w:eastAsia="fr-FR"/>
    </w:rPr>
  </w:style>
  <w:style w:type="character" w:customStyle="1" w:styleId="FootnoteTextChar">
    <w:name w:val="Footnote Text Char"/>
    <w:basedOn w:val="DefaultParagraphFont"/>
    <w:link w:val="FootnoteText"/>
    <w:rsid w:val="001D5FD6"/>
    <w:rPr>
      <w:rFonts w:ascii="Arial" w:eastAsia="Arial" w:hAnsi="Arial" w:cs="Arial"/>
      <w:color w:val="000000"/>
      <w:lang w:val="fr-FR" w:eastAsia="fr-FR"/>
    </w:rPr>
  </w:style>
  <w:style w:type="character" w:styleId="FootnoteReference">
    <w:name w:val="footnote reference"/>
    <w:basedOn w:val="DefaultParagraphFont"/>
    <w:rsid w:val="001D5FD6"/>
    <w:rPr>
      <w:vertAlign w:val="superscript"/>
    </w:rPr>
  </w:style>
  <w:style w:type="paragraph" w:customStyle="1" w:styleId="Contention">
    <w:name w:val="Contention"/>
    <w:basedOn w:val="Normal"/>
    <w:link w:val="ContentionChar"/>
    <w:rsid w:val="00756E9F"/>
    <w:pPr>
      <w:keepNext/>
      <w:keepLines/>
      <w:spacing w:line="240" w:lineRule="auto"/>
    </w:pPr>
    <w:rPr>
      <w:rFonts w:ascii="Times New Roman" w:eastAsia="Times New Roman" w:hAnsi="Times New Roman"/>
      <w:b/>
      <w:bCs/>
      <w:color w:val="000000"/>
      <w:sz w:val="20"/>
      <w:szCs w:val="20"/>
      <w:lang w:eastAsia="fr-FR"/>
    </w:rPr>
  </w:style>
  <w:style w:type="character" w:styleId="Strong">
    <w:name w:val="Strong"/>
    <w:basedOn w:val="DefaultParagraphFont"/>
    <w:uiPriority w:val="22"/>
    <w:qFormat/>
    <w:rsid w:val="00DB5B27"/>
    <w:rPr>
      <w:b/>
      <w:bCs/>
    </w:rPr>
  </w:style>
  <w:style w:type="paragraph" w:styleId="Header">
    <w:name w:val="header"/>
    <w:basedOn w:val="Normal"/>
    <w:link w:val="HeaderChar"/>
    <w:uiPriority w:val="99"/>
    <w:unhideWhenUsed/>
    <w:rsid w:val="00DB66BD"/>
    <w:pPr>
      <w:tabs>
        <w:tab w:val="center" w:pos="4320"/>
        <w:tab w:val="right" w:pos="8640"/>
      </w:tabs>
      <w:spacing w:after="0" w:line="240" w:lineRule="auto"/>
    </w:pPr>
  </w:style>
  <w:style w:type="character" w:customStyle="1" w:styleId="HeaderChar">
    <w:name w:val="Header Char"/>
    <w:basedOn w:val="DefaultParagraphFont"/>
    <w:link w:val="Header"/>
    <w:uiPriority w:val="99"/>
    <w:rsid w:val="00DB66BD"/>
    <w:rPr>
      <w:sz w:val="22"/>
      <w:szCs w:val="22"/>
    </w:rPr>
  </w:style>
  <w:style w:type="paragraph" w:styleId="Footer">
    <w:name w:val="footer"/>
    <w:basedOn w:val="Normal"/>
    <w:link w:val="FooterChar"/>
    <w:uiPriority w:val="99"/>
    <w:unhideWhenUsed/>
    <w:rsid w:val="00934A35"/>
    <w:pPr>
      <w:tabs>
        <w:tab w:val="center" w:pos="4320"/>
        <w:tab w:val="right" w:pos="8640"/>
      </w:tabs>
      <w:spacing w:after="0" w:line="240" w:lineRule="auto"/>
      <w:jc w:val="center"/>
    </w:pPr>
    <w:rPr>
      <w:rFonts w:ascii="Times New Roman" w:hAnsi="Times New Roman"/>
      <w:b/>
      <w:bCs/>
      <w:smallCaps/>
    </w:rPr>
  </w:style>
  <w:style w:type="character" w:customStyle="1" w:styleId="FooterChar">
    <w:name w:val="Footer Char"/>
    <w:basedOn w:val="DefaultParagraphFont"/>
    <w:link w:val="Footer"/>
    <w:uiPriority w:val="99"/>
    <w:rsid w:val="00934A35"/>
    <w:rPr>
      <w:rFonts w:ascii="Times New Roman" w:hAnsi="Times New Roman"/>
      <w:b/>
      <w:bCs/>
      <w:smallCaps/>
      <w:sz w:val="22"/>
      <w:szCs w:val="22"/>
    </w:rPr>
  </w:style>
  <w:style w:type="paragraph" w:customStyle="1" w:styleId="Contention3">
    <w:name w:val="Contention 3"/>
    <w:basedOn w:val="Contention2"/>
    <w:qFormat/>
    <w:rsid w:val="00DB66BD"/>
    <w:pPr>
      <w:ind w:left="270"/>
    </w:pPr>
  </w:style>
  <w:style w:type="character" w:styleId="CommentReference">
    <w:name w:val="annotation reference"/>
    <w:basedOn w:val="DefaultParagraphFont"/>
    <w:uiPriority w:val="99"/>
    <w:semiHidden/>
    <w:unhideWhenUsed/>
    <w:rsid w:val="00501F49"/>
    <w:rPr>
      <w:sz w:val="18"/>
      <w:szCs w:val="18"/>
    </w:rPr>
  </w:style>
  <w:style w:type="paragraph" w:styleId="CommentText">
    <w:name w:val="annotation text"/>
    <w:basedOn w:val="Normal"/>
    <w:link w:val="CommentTextChar"/>
    <w:uiPriority w:val="99"/>
    <w:semiHidden/>
    <w:unhideWhenUsed/>
    <w:rsid w:val="00501F49"/>
    <w:pPr>
      <w:spacing w:line="240" w:lineRule="auto"/>
    </w:pPr>
    <w:rPr>
      <w:sz w:val="24"/>
      <w:szCs w:val="24"/>
    </w:rPr>
  </w:style>
  <w:style w:type="character" w:customStyle="1" w:styleId="CommentTextChar">
    <w:name w:val="Comment Text Char"/>
    <w:basedOn w:val="DefaultParagraphFont"/>
    <w:link w:val="CommentText"/>
    <w:uiPriority w:val="99"/>
    <w:semiHidden/>
    <w:rsid w:val="00501F49"/>
    <w:rPr>
      <w:sz w:val="24"/>
      <w:szCs w:val="24"/>
    </w:rPr>
  </w:style>
  <w:style w:type="paragraph" w:styleId="CommentSubject">
    <w:name w:val="annotation subject"/>
    <w:basedOn w:val="CommentText"/>
    <w:next w:val="CommentText"/>
    <w:link w:val="CommentSubjectChar"/>
    <w:uiPriority w:val="99"/>
    <w:semiHidden/>
    <w:unhideWhenUsed/>
    <w:rsid w:val="00501F49"/>
    <w:rPr>
      <w:b/>
      <w:bCs/>
      <w:sz w:val="20"/>
      <w:szCs w:val="20"/>
    </w:rPr>
  </w:style>
  <w:style w:type="character" w:customStyle="1" w:styleId="CommentSubjectChar">
    <w:name w:val="Comment Subject Char"/>
    <w:basedOn w:val="CommentTextChar"/>
    <w:link w:val="CommentSubject"/>
    <w:uiPriority w:val="99"/>
    <w:semiHidden/>
    <w:rsid w:val="00501F49"/>
    <w:rPr>
      <w:b/>
      <w:bCs/>
      <w:sz w:val="24"/>
      <w:szCs w:val="24"/>
    </w:rPr>
  </w:style>
  <w:style w:type="character" w:customStyle="1" w:styleId="TitleChar">
    <w:name w:val="Title Char"/>
    <w:aliases w:val="Title 1 Char"/>
    <w:basedOn w:val="DefaultParagraphFont"/>
    <w:link w:val="Title"/>
    <w:rsid w:val="00934A35"/>
    <w:rPr>
      <w:rFonts w:ascii="Times New Roman" w:eastAsia="Arial" w:hAnsi="Times New Roman" w:cs="Arial"/>
      <w:b/>
      <w:bCs/>
      <w:smallCaps/>
      <w:color w:val="000000"/>
      <w:sz w:val="32"/>
      <w:szCs w:val="36"/>
      <w:shd w:val="clear" w:color="auto" w:fill="E6E6E6"/>
    </w:rPr>
  </w:style>
  <w:style w:type="character" w:customStyle="1" w:styleId="l6">
    <w:name w:val="l6"/>
    <w:basedOn w:val="DefaultParagraphFont"/>
    <w:rsid w:val="00934A35"/>
  </w:style>
  <w:style w:type="character" w:styleId="FollowedHyperlink">
    <w:name w:val="FollowedHyperlink"/>
    <w:basedOn w:val="DefaultParagraphFont"/>
    <w:uiPriority w:val="99"/>
    <w:semiHidden/>
    <w:unhideWhenUsed/>
    <w:rsid w:val="00934A35"/>
    <w:rPr>
      <w:color w:val="800080" w:themeColor="followedHyperlink"/>
      <w:u w:val="single"/>
    </w:rPr>
  </w:style>
  <w:style w:type="paragraph" w:customStyle="1" w:styleId="fig-caption">
    <w:name w:val="fig-caption"/>
    <w:basedOn w:val="Normal"/>
    <w:rsid w:val="00C04A45"/>
    <w:pPr>
      <w:spacing w:before="100" w:beforeAutospacing="1" w:after="100" w:afterAutospacing="1" w:line="240" w:lineRule="auto"/>
    </w:pPr>
    <w:rPr>
      <w:rFonts w:ascii="Times New Roman" w:eastAsia="Times New Roman" w:hAnsi="Times New Roman"/>
      <w:sz w:val="24"/>
      <w:szCs w:val="24"/>
    </w:rPr>
  </w:style>
  <w:style w:type="paragraph" w:customStyle="1" w:styleId="BB-ConstructiveSpeech">
    <w:name w:val="BB-Constructive Speech"/>
    <w:link w:val="BriefHeading2ACharChar"/>
    <w:rsid w:val="00ED1364"/>
    <w:pPr>
      <w:tabs>
        <w:tab w:val="left" w:pos="360"/>
      </w:tabs>
      <w:spacing w:after="200"/>
      <w:ind w:left="-288"/>
    </w:pPr>
    <w:rPr>
      <w:rFonts w:ascii="Times New Roman" w:eastAsia="Times New Roman" w:hAnsi="Times New Roman"/>
    </w:rPr>
  </w:style>
  <w:style w:type="paragraph" w:customStyle="1" w:styleId="BlockTextChar">
    <w:name w:val="Block Text Char"/>
    <w:rsid w:val="00ED1364"/>
    <w:pPr>
      <w:keepNext/>
      <w:spacing w:after="80"/>
      <w:ind w:left="-288"/>
    </w:pPr>
    <w:rPr>
      <w:rFonts w:ascii="Times New Roman" w:eastAsia="Times New Roman" w:hAnsi="Times New Roman"/>
      <w:b/>
    </w:rPr>
  </w:style>
  <w:style w:type="character" w:customStyle="1" w:styleId="BriefHeading2ACharChar">
    <w:name w:val="Brief Heading 2A Char Char"/>
    <w:basedOn w:val="DefaultParagraphFont"/>
    <w:link w:val="BB-ConstructiveSpeech"/>
    <w:rsid w:val="00ED1364"/>
    <w:rPr>
      <w:rFonts w:ascii="Times New Roman" w:eastAsia="Times New Roman" w:hAnsi="Times New Roman"/>
    </w:rPr>
  </w:style>
  <w:style w:type="paragraph" w:customStyle="1" w:styleId="BB-Citation">
    <w:name w:val="BB-Citation"/>
    <w:rsid w:val="00ED1364"/>
    <w:pPr>
      <w:keepNext/>
      <w:keepLines/>
      <w:spacing w:after="80"/>
    </w:pPr>
    <w:rPr>
      <w:rFonts w:ascii="Times New Roman" w:eastAsia="Times New Roman" w:hAnsi="Times New Roman"/>
      <w:i/>
    </w:rPr>
  </w:style>
  <w:style w:type="paragraph" w:customStyle="1" w:styleId="BB-Evidence">
    <w:name w:val="BB-Evidence"/>
    <w:link w:val="body3"/>
    <w:rsid w:val="00ED1364"/>
    <w:pPr>
      <w:keepLines/>
      <w:spacing w:after="200"/>
      <w:jc w:val="both"/>
    </w:pPr>
    <w:rPr>
      <w:rFonts w:ascii="Times New Roman" w:eastAsia="Times New Roman" w:hAnsi="Times New Roman"/>
    </w:rPr>
  </w:style>
  <w:style w:type="character" w:customStyle="1" w:styleId="body3">
    <w:name w:val="body3"/>
    <w:basedOn w:val="DefaultParagraphFont"/>
    <w:link w:val="BB-Evidence"/>
    <w:rsid w:val="00ED1364"/>
    <w:rPr>
      <w:rFonts w:ascii="Times New Roman" w:eastAsia="Times New Roman" w:hAnsi="Times New Roman"/>
    </w:rPr>
  </w:style>
  <w:style w:type="character" w:customStyle="1" w:styleId="A">
    <w:name w:val="A"/>
    <w:basedOn w:val="DefaultParagraphFont"/>
    <w:rsid w:val="00553F1B"/>
    <w:rPr>
      <w:strike w:val="0"/>
      <w:u w:val="none"/>
    </w:rPr>
  </w:style>
  <w:style w:type="paragraph" w:customStyle="1" w:styleId="Default">
    <w:name w:val="Default"/>
    <w:rsid w:val="008F2665"/>
    <w:pPr>
      <w:autoSpaceDE w:val="0"/>
      <w:autoSpaceDN w:val="0"/>
      <w:adjustRightInd w:val="0"/>
    </w:pPr>
    <w:rPr>
      <w:rFonts w:ascii="Century Gothic" w:hAnsi="Century Gothic" w:cs="Century Gothic"/>
      <w:color w:val="000000"/>
      <w:sz w:val="24"/>
      <w:szCs w:val="24"/>
    </w:rPr>
  </w:style>
  <w:style w:type="paragraph" w:customStyle="1" w:styleId="Pa3">
    <w:name w:val="Pa3"/>
    <w:basedOn w:val="Default"/>
    <w:next w:val="Default"/>
    <w:uiPriority w:val="99"/>
    <w:rsid w:val="00A62D6F"/>
    <w:pPr>
      <w:spacing w:line="221" w:lineRule="atLeast"/>
    </w:pPr>
    <w:rPr>
      <w:rFonts w:ascii="AGaramond" w:hAnsi="AGaramond" w:cs="Times New Roman"/>
      <w:color w:val="auto"/>
    </w:rPr>
  </w:style>
  <w:style w:type="character" w:customStyle="1" w:styleId="A12">
    <w:name w:val="A12"/>
    <w:uiPriority w:val="99"/>
    <w:rsid w:val="00A62D6F"/>
    <w:rPr>
      <w:rFonts w:cs="AGaramond"/>
      <w:color w:val="000000"/>
      <w:sz w:val="12"/>
      <w:szCs w:val="12"/>
    </w:rPr>
  </w:style>
  <w:style w:type="character" w:customStyle="1" w:styleId="company-name-type">
    <w:name w:val="company-name-type"/>
    <w:basedOn w:val="DefaultParagraphFont"/>
    <w:rsid w:val="0017181C"/>
  </w:style>
  <w:style w:type="paragraph" w:customStyle="1" w:styleId="Pa6">
    <w:name w:val="Pa6"/>
    <w:basedOn w:val="Default"/>
    <w:next w:val="Default"/>
    <w:uiPriority w:val="99"/>
    <w:rsid w:val="00F36B38"/>
    <w:pPr>
      <w:spacing w:line="221" w:lineRule="atLeast"/>
    </w:pPr>
    <w:rPr>
      <w:rFonts w:ascii="Minion Pro" w:hAnsi="Minion Pro" w:cs="Times New Roman"/>
      <w:color w:val="auto"/>
    </w:rPr>
  </w:style>
  <w:style w:type="character" w:customStyle="1" w:styleId="A11">
    <w:name w:val="A11"/>
    <w:uiPriority w:val="99"/>
    <w:rsid w:val="00F36B38"/>
    <w:rPr>
      <w:rFonts w:ascii="Myriad Pro" w:hAnsi="Myriad Pro" w:cs="Myriad Pro"/>
      <w:color w:val="000000"/>
      <w:sz w:val="12"/>
      <w:szCs w:val="12"/>
    </w:rPr>
  </w:style>
  <w:style w:type="character" w:customStyle="1" w:styleId="A0">
    <w:name w:val="A0"/>
    <w:uiPriority w:val="99"/>
    <w:rsid w:val="00F36B38"/>
    <w:rPr>
      <w:rFonts w:cs="Minion Pro"/>
      <w:color w:val="000000"/>
      <w:sz w:val="22"/>
      <w:szCs w:val="22"/>
    </w:rPr>
  </w:style>
  <w:style w:type="character" w:customStyle="1" w:styleId="tickerwrap">
    <w:name w:val="ticker_wrap"/>
    <w:basedOn w:val="DefaultParagraphFont"/>
    <w:rsid w:val="005A3B02"/>
  </w:style>
  <w:style w:type="character" w:customStyle="1" w:styleId="lede-headlinehighlighted">
    <w:name w:val="lede-headline__highlighted"/>
    <w:basedOn w:val="DefaultParagraphFont"/>
    <w:rsid w:val="004A38C4"/>
  </w:style>
  <w:style w:type="character" w:customStyle="1" w:styleId="addmd">
    <w:name w:val="addmd"/>
    <w:basedOn w:val="DefaultParagraphFont"/>
    <w:rsid w:val="003C31E0"/>
  </w:style>
  <w:style w:type="character" w:customStyle="1" w:styleId="title-presub">
    <w:name w:val="title-presub"/>
    <w:basedOn w:val="DefaultParagraphFont"/>
    <w:rsid w:val="00B44B90"/>
  </w:style>
  <w:style w:type="character" w:customStyle="1" w:styleId="colon">
    <w:name w:val="colon"/>
    <w:basedOn w:val="DefaultParagraphFont"/>
    <w:rsid w:val="00B44B90"/>
  </w:style>
  <w:style w:type="character" w:customStyle="1" w:styleId="Subtitle1">
    <w:name w:val="Subtitle1"/>
    <w:basedOn w:val="DefaultParagraphFont"/>
    <w:rsid w:val="00B44B90"/>
  </w:style>
  <w:style w:type="character" w:customStyle="1" w:styleId="dropcap-text">
    <w:name w:val="dropcap-text"/>
    <w:basedOn w:val="DefaultParagraphFont"/>
    <w:rsid w:val="00B92377"/>
  </w:style>
  <w:style w:type="character" w:customStyle="1" w:styleId="balance-text">
    <w:name w:val="balance-text"/>
    <w:basedOn w:val="DefaultParagraphFont"/>
    <w:rsid w:val="003257A9"/>
  </w:style>
  <w:style w:type="paragraph" w:customStyle="1" w:styleId="first">
    <w:name w:val="first"/>
    <w:basedOn w:val="Normal"/>
    <w:rsid w:val="007F3793"/>
    <w:pPr>
      <w:spacing w:before="100" w:beforeAutospacing="1" w:after="100" w:afterAutospacing="1" w:line="240" w:lineRule="auto"/>
    </w:pPr>
    <w:rPr>
      <w:rFonts w:ascii="Times New Roman" w:eastAsia="Times New Roman" w:hAnsi="Times New Roman"/>
      <w:sz w:val="24"/>
      <w:szCs w:val="24"/>
    </w:rPr>
  </w:style>
  <w:style w:type="character" w:customStyle="1" w:styleId="paraboldcolourtext">
    <w:name w:val="paraboldcolourtext"/>
    <w:basedOn w:val="DefaultParagraphFont"/>
    <w:rsid w:val="007214E6"/>
  </w:style>
  <w:style w:type="character" w:customStyle="1" w:styleId="Hyperlink0">
    <w:name w:val="Hyperlink.0"/>
    <w:basedOn w:val="DefaultParagraphFont"/>
    <w:rsid w:val="007214E6"/>
    <w:rPr>
      <w:i/>
      <w:iCs/>
      <w:sz w:val="20"/>
      <w:szCs w:val="20"/>
      <w:u w:val="single"/>
    </w:rPr>
  </w:style>
  <w:style w:type="character" w:customStyle="1" w:styleId="Hyperlink1">
    <w:name w:val="Hyperlink.1"/>
    <w:basedOn w:val="DefaultParagraphFont"/>
    <w:rsid w:val="007214E6"/>
    <w:rPr>
      <w:i/>
      <w:iCs/>
      <w:sz w:val="20"/>
      <w:szCs w:val="20"/>
      <w:u w:val="single"/>
      <w:lang w:val="en-US"/>
    </w:rPr>
  </w:style>
  <w:style w:type="paragraph" w:customStyle="1" w:styleId="Standard">
    <w:name w:val="Standard"/>
    <w:rsid w:val="000E333F"/>
    <w:pPr>
      <w:suppressAutoHyphens/>
      <w:overflowPunct w:val="0"/>
      <w:autoSpaceDE w:val="0"/>
      <w:autoSpaceDN w:val="0"/>
      <w:spacing w:line="276" w:lineRule="auto"/>
      <w:textAlignment w:val="baseline"/>
    </w:pPr>
    <w:rPr>
      <w:rFonts w:ascii="Arial" w:eastAsia="Arial" w:hAnsi="Arial" w:cs="Arial"/>
      <w:color w:val="000000"/>
      <w:kern w:val="3"/>
      <w:sz w:val="22"/>
      <w:szCs w:val="22"/>
    </w:rPr>
  </w:style>
  <w:style w:type="paragraph" w:styleId="ListParagraph">
    <w:name w:val="List Paragraph"/>
    <w:basedOn w:val="Normal"/>
    <w:uiPriority w:val="72"/>
    <w:rsid w:val="000C7E80"/>
    <w:pPr>
      <w:ind w:left="720"/>
      <w:contextualSpacing/>
    </w:pPr>
  </w:style>
  <w:style w:type="paragraph" w:customStyle="1" w:styleId="txtni">
    <w:name w:val="txtni"/>
    <w:basedOn w:val="Normal"/>
    <w:rsid w:val="00AF5848"/>
    <w:pPr>
      <w:spacing w:before="100" w:beforeAutospacing="1" w:after="100" w:afterAutospacing="1" w:line="240" w:lineRule="auto"/>
    </w:pPr>
    <w:rPr>
      <w:rFonts w:ascii="Times New Roman" w:eastAsia="Times New Roman" w:hAnsi="Times New Roman"/>
      <w:sz w:val="24"/>
      <w:szCs w:val="24"/>
    </w:rPr>
  </w:style>
  <w:style w:type="paragraph" w:customStyle="1" w:styleId="txt">
    <w:name w:val="txt"/>
    <w:basedOn w:val="Normal"/>
    <w:rsid w:val="00AF5848"/>
    <w:pPr>
      <w:spacing w:before="100" w:beforeAutospacing="1" w:after="100" w:afterAutospacing="1" w:line="240" w:lineRule="auto"/>
    </w:pPr>
    <w:rPr>
      <w:rFonts w:ascii="Times New Roman" w:eastAsia="Times New Roman" w:hAnsi="Times New Roman"/>
      <w:sz w:val="24"/>
      <w:szCs w:val="24"/>
    </w:rPr>
  </w:style>
  <w:style w:type="paragraph" w:customStyle="1" w:styleId="Quote1">
    <w:name w:val="Quote1"/>
    <w:basedOn w:val="Normal"/>
    <w:rsid w:val="00AC3038"/>
    <w:pPr>
      <w:spacing w:before="100" w:beforeAutospacing="1" w:after="100" w:afterAutospacing="1" w:line="240" w:lineRule="auto"/>
    </w:pPr>
    <w:rPr>
      <w:rFonts w:ascii="Times New Roman" w:eastAsia="Times New Roman" w:hAnsi="Times New Roman"/>
      <w:sz w:val="24"/>
      <w:szCs w:val="24"/>
    </w:rPr>
  </w:style>
  <w:style w:type="character" w:customStyle="1" w:styleId="recommendeddesignation">
    <w:name w:val="recommended_designation"/>
    <w:basedOn w:val="DefaultParagraphFont"/>
    <w:rsid w:val="00ED6849"/>
  </w:style>
  <w:style w:type="character" w:customStyle="1" w:styleId="storylink">
    <w:name w:val="story_link"/>
    <w:basedOn w:val="DefaultParagraphFont"/>
    <w:rsid w:val="00ED6849"/>
  </w:style>
  <w:style w:type="character" w:customStyle="1" w:styleId="a1">
    <w:name w:val="a"/>
    <w:basedOn w:val="DefaultParagraphFont"/>
    <w:rsid w:val="00F70C7F"/>
  </w:style>
  <w:style w:type="character" w:customStyle="1" w:styleId="CitationChar">
    <w:name w:val="Citation Char"/>
    <w:basedOn w:val="DefaultParagraphFont"/>
    <w:locked/>
    <w:rsid w:val="00B26FF6"/>
    <w:rPr>
      <w:rFonts w:ascii="Times New Roman" w:hAnsi="Times New Roman"/>
      <w:i/>
      <w:iCs/>
      <w:color w:val="000000"/>
      <w:lang w:eastAsia="fr-FR"/>
    </w:rPr>
  </w:style>
  <w:style w:type="character" w:customStyle="1" w:styleId="ContentionChar">
    <w:name w:val="Contention Char"/>
    <w:basedOn w:val="CitationChar"/>
    <w:link w:val="Contention"/>
    <w:locked/>
    <w:rsid w:val="00B26FF6"/>
    <w:rPr>
      <w:rFonts w:ascii="Times New Roman" w:eastAsia="Times New Roman" w:hAnsi="Times New Roman"/>
      <w:b/>
      <w:bCs/>
      <w:i w:val="0"/>
      <w:iCs w:val="0"/>
      <w:color w:val="000000"/>
      <w:lang w:eastAsia="fr-FR"/>
    </w:rPr>
  </w:style>
  <w:style w:type="character" w:customStyle="1" w:styleId="EvidenceChar">
    <w:name w:val="Evidence Char"/>
    <w:basedOn w:val="DefaultParagraphFont"/>
    <w:link w:val="Evidence"/>
    <w:locked/>
    <w:rsid w:val="00F411CC"/>
    <w:rPr>
      <w:rFonts w:ascii="Times New Roman" w:eastAsia="Times New Roman" w:hAnsi="Times New Roman"/>
      <w:bCs/>
      <w:color w:val="000000"/>
      <w:lang w:eastAsia="fr-FR"/>
    </w:rPr>
  </w:style>
  <w:style w:type="character" w:customStyle="1" w:styleId="xn-location">
    <w:name w:val="xn-location"/>
    <w:basedOn w:val="DefaultParagraphFont"/>
    <w:rsid w:val="00173E05"/>
  </w:style>
  <w:style w:type="character" w:customStyle="1" w:styleId="xn-person">
    <w:name w:val="xn-person"/>
    <w:basedOn w:val="DefaultParagraphFont"/>
    <w:rsid w:val="00173E05"/>
  </w:style>
  <w:style w:type="character" w:customStyle="1" w:styleId="uabb-heading-text">
    <w:name w:val="uabb-heading-text"/>
    <w:basedOn w:val="DefaultParagraphFont"/>
    <w:rsid w:val="00BE6C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24251">
      <w:bodyDiv w:val="1"/>
      <w:marLeft w:val="0"/>
      <w:marRight w:val="0"/>
      <w:marTop w:val="0"/>
      <w:marBottom w:val="0"/>
      <w:divBdr>
        <w:top w:val="none" w:sz="0" w:space="0" w:color="auto"/>
        <w:left w:val="none" w:sz="0" w:space="0" w:color="auto"/>
        <w:bottom w:val="none" w:sz="0" w:space="0" w:color="auto"/>
        <w:right w:val="none" w:sz="0" w:space="0" w:color="auto"/>
      </w:divBdr>
    </w:div>
    <w:div w:id="55713798">
      <w:bodyDiv w:val="1"/>
      <w:marLeft w:val="0"/>
      <w:marRight w:val="0"/>
      <w:marTop w:val="0"/>
      <w:marBottom w:val="0"/>
      <w:divBdr>
        <w:top w:val="none" w:sz="0" w:space="0" w:color="auto"/>
        <w:left w:val="none" w:sz="0" w:space="0" w:color="auto"/>
        <w:bottom w:val="none" w:sz="0" w:space="0" w:color="auto"/>
        <w:right w:val="none" w:sz="0" w:space="0" w:color="auto"/>
      </w:divBdr>
      <w:divsChild>
        <w:div w:id="621614233">
          <w:marLeft w:val="0"/>
          <w:marRight w:val="0"/>
          <w:marTop w:val="0"/>
          <w:marBottom w:val="0"/>
          <w:divBdr>
            <w:top w:val="none" w:sz="0" w:space="0" w:color="auto"/>
            <w:left w:val="none" w:sz="0" w:space="0" w:color="auto"/>
            <w:bottom w:val="none" w:sz="0" w:space="0" w:color="auto"/>
            <w:right w:val="none" w:sz="0" w:space="0" w:color="auto"/>
          </w:divBdr>
        </w:div>
        <w:div w:id="1177772787">
          <w:marLeft w:val="0"/>
          <w:marRight w:val="0"/>
          <w:marTop w:val="0"/>
          <w:marBottom w:val="0"/>
          <w:divBdr>
            <w:top w:val="none" w:sz="0" w:space="0" w:color="auto"/>
            <w:left w:val="none" w:sz="0" w:space="0" w:color="auto"/>
            <w:bottom w:val="none" w:sz="0" w:space="0" w:color="auto"/>
            <w:right w:val="none" w:sz="0" w:space="0" w:color="auto"/>
          </w:divBdr>
        </w:div>
        <w:div w:id="960570026">
          <w:marLeft w:val="0"/>
          <w:marRight w:val="0"/>
          <w:marTop w:val="0"/>
          <w:marBottom w:val="0"/>
          <w:divBdr>
            <w:top w:val="none" w:sz="0" w:space="0" w:color="auto"/>
            <w:left w:val="none" w:sz="0" w:space="0" w:color="auto"/>
            <w:bottom w:val="none" w:sz="0" w:space="0" w:color="auto"/>
            <w:right w:val="none" w:sz="0" w:space="0" w:color="auto"/>
          </w:divBdr>
        </w:div>
        <w:div w:id="1689868250">
          <w:marLeft w:val="0"/>
          <w:marRight w:val="0"/>
          <w:marTop w:val="0"/>
          <w:marBottom w:val="0"/>
          <w:divBdr>
            <w:top w:val="none" w:sz="0" w:space="0" w:color="auto"/>
            <w:left w:val="none" w:sz="0" w:space="0" w:color="auto"/>
            <w:bottom w:val="none" w:sz="0" w:space="0" w:color="auto"/>
            <w:right w:val="none" w:sz="0" w:space="0" w:color="auto"/>
          </w:divBdr>
        </w:div>
        <w:div w:id="1786850599">
          <w:marLeft w:val="0"/>
          <w:marRight w:val="0"/>
          <w:marTop w:val="0"/>
          <w:marBottom w:val="0"/>
          <w:divBdr>
            <w:top w:val="none" w:sz="0" w:space="0" w:color="auto"/>
            <w:left w:val="none" w:sz="0" w:space="0" w:color="auto"/>
            <w:bottom w:val="none" w:sz="0" w:space="0" w:color="auto"/>
            <w:right w:val="none" w:sz="0" w:space="0" w:color="auto"/>
          </w:divBdr>
        </w:div>
        <w:div w:id="1496722306">
          <w:marLeft w:val="0"/>
          <w:marRight w:val="0"/>
          <w:marTop w:val="0"/>
          <w:marBottom w:val="0"/>
          <w:divBdr>
            <w:top w:val="none" w:sz="0" w:space="0" w:color="auto"/>
            <w:left w:val="none" w:sz="0" w:space="0" w:color="auto"/>
            <w:bottom w:val="none" w:sz="0" w:space="0" w:color="auto"/>
            <w:right w:val="none" w:sz="0" w:space="0" w:color="auto"/>
          </w:divBdr>
        </w:div>
        <w:div w:id="951743050">
          <w:marLeft w:val="0"/>
          <w:marRight w:val="0"/>
          <w:marTop w:val="0"/>
          <w:marBottom w:val="0"/>
          <w:divBdr>
            <w:top w:val="none" w:sz="0" w:space="0" w:color="auto"/>
            <w:left w:val="none" w:sz="0" w:space="0" w:color="auto"/>
            <w:bottom w:val="none" w:sz="0" w:space="0" w:color="auto"/>
            <w:right w:val="none" w:sz="0" w:space="0" w:color="auto"/>
          </w:divBdr>
        </w:div>
        <w:div w:id="876743006">
          <w:marLeft w:val="0"/>
          <w:marRight w:val="0"/>
          <w:marTop w:val="0"/>
          <w:marBottom w:val="0"/>
          <w:divBdr>
            <w:top w:val="none" w:sz="0" w:space="0" w:color="auto"/>
            <w:left w:val="none" w:sz="0" w:space="0" w:color="auto"/>
            <w:bottom w:val="none" w:sz="0" w:space="0" w:color="auto"/>
            <w:right w:val="none" w:sz="0" w:space="0" w:color="auto"/>
          </w:divBdr>
        </w:div>
        <w:div w:id="1574655190">
          <w:marLeft w:val="0"/>
          <w:marRight w:val="0"/>
          <w:marTop w:val="0"/>
          <w:marBottom w:val="0"/>
          <w:divBdr>
            <w:top w:val="none" w:sz="0" w:space="0" w:color="auto"/>
            <w:left w:val="none" w:sz="0" w:space="0" w:color="auto"/>
            <w:bottom w:val="none" w:sz="0" w:space="0" w:color="auto"/>
            <w:right w:val="none" w:sz="0" w:space="0" w:color="auto"/>
          </w:divBdr>
        </w:div>
        <w:div w:id="809439310">
          <w:marLeft w:val="0"/>
          <w:marRight w:val="0"/>
          <w:marTop w:val="0"/>
          <w:marBottom w:val="0"/>
          <w:divBdr>
            <w:top w:val="none" w:sz="0" w:space="0" w:color="auto"/>
            <w:left w:val="none" w:sz="0" w:space="0" w:color="auto"/>
            <w:bottom w:val="none" w:sz="0" w:space="0" w:color="auto"/>
            <w:right w:val="none" w:sz="0" w:space="0" w:color="auto"/>
          </w:divBdr>
        </w:div>
        <w:div w:id="112556597">
          <w:marLeft w:val="0"/>
          <w:marRight w:val="0"/>
          <w:marTop w:val="0"/>
          <w:marBottom w:val="0"/>
          <w:divBdr>
            <w:top w:val="none" w:sz="0" w:space="0" w:color="auto"/>
            <w:left w:val="none" w:sz="0" w:space="0" w:color="auto"/>
            <w:bottom w:val="none" w:sz="0" w:space="0" w:color="auto"/>
            <w:right w:val="none" w:sz="0" w:space="0" w:color="auto"/>
          </w:divBdr>
        </w:div>
        <w:div w:id="1662001577">
          <w:marLeft w:val="0"/>
          <w:marRight w:val="0"/>
          <w:marTop w:val="0"/>
          <w:marBottom w:val="0"/>
          <w:divBdr>
            <w:top w:val="none" w:sz="0" w:space="0" w:color="auto"/>
            <w:left w:val="none" w:sz="0" w:space="0" w:color="auto"/>
            <w:bottom w:val="none" w:sz="0" w:space="0" w:color="auto"/>
            <w:right w:val="none" w:sz="0" w:space="0" w:color="auto"/>
          </w:divBdr>
        </w:div>
        <w:div w:id="1864131889">
          <w:marLeft w:val="0"/>
          <w:marRight w:val="0"/>
          <w:marTop w:val="0"/>
          <w:marBottom w:val="0"/>
          <w:divBdr>
            <w:top w:val="none" w:sz="0" w:space="0" w:color="auto"/>
            <w:left w:val="none" w:sz="0" w:space="0" w:color="auto"/>
            <w:bottom w:val="none" w:sz="0" w:space="0" w:color="auto"/>
            <w:right w:val="none" w:sz="0" w:space="0" w:color="auto"/>
          </w:divBdr>
        </w:div>
        <w:div w:id="1020618787">
          <w:marLeft w:val="0"/>
          <w:marRight w:val="0"/>
          <w:marTop w:val="0"/>
          <w:marBottom w:val="0"/>
          <w:divBdr>
            <w:top w:val="none" w:sz="0" w:space="0" w:color="auto"/>
            <w:left w:val="none" w:sz="0" w:space="0" w:color="auto"/>
            <w:bottom w:val="none" w:sz="0" w:space="0" w:color="auto"/>
            <w:right w:val="none" w:sz="0" w:space="0" w:color="auto"/>
          </w:divBdr>
        </w:div>
        <w:div w:id="982344217">
          <w:marLeft w:val="0"/>
          <w:marRight w:val="0"/>
          <w:marTop w:val="0"/>
          <w:marBottom w:val="0"/>
          <w:divBdr>
            <w:top w:val="none" w:sz="0" w:space="0" w:color="auto"/>
            <w:left w:val="none" w:sz="0" w:space="0" w:color="auto"/>
            <w:bottom w:val="none" w:sz="0" w:space="0" w:color="auto"/>
            <w:right w:val="none" w:sz="0" w:space="0" w:color="auto"/>
          </w:divBdr>
        </w:div>
        <w:div w:id="1807165279">
          <w:marLeft w:val="0"/>
          <w:marRight w:val="0"/>
          <w:marTop w:val="0"/>
          <w:marBottom w:val="0"/>
          <w:divBdr>
            <w:top w:val="none" w:sz="0" w:space="0" w:color="auto"/>
            <w:left w:val="none" w:sz="0" w:space="0" w:color="auto"/>
            <w:bottom w:val="none" w:sz="0" w:space="0" w:color="auto"/>
            <w:right w:val="none" w:sz="0" w:space="0" w:color="auto"/>
          </w:divBdr>
        </w:div>
        <w:div w:id="1846480490">
          <w:marLeft w:val="0"/>
          <w:marRight w:val="0"/>
          <w:marTop w:val="0"/>
          <w:marBottom w:val="0"/>
          <w:divBdr>
            <w:top w:val="none" w:sz="0" w:space="0" w:color="auto"/>
            <w:left w:val="none" w:sz="0" w:space="0" w:color="auto"/>
            <w:bottom w:val="none" w:sz="0" w:space="0" w:color="auto"/>
            <w:right w:val="none" w:sz="0" w:space="0" w:color="auto"/>
          </w:divBdr>
        </w:div>
      </w:divsChild>
    </w:div>
    <w:div w:id="87822530">
      <w:bodyDiv w:val="1"/>
      <w:marLeft w:val="0"/>
      <w:marRight w:val="0"/>
      <w:marTop w:val="0"/>
      <w:marBottom w:val="0"/>
      <w:divBdr>
        <w:top w:val="none" w:sz="0" w:space="0" w:color="auto"/>
        <w:left w:val="none" w:sz="0" w:space="0" w:color="auto"/>
        <w:bottom w:val="none" w:sz="0" w:space="0" w:color="auto"/>
        <w:right w:val="none" w:sz="0" w:space="0" w:color="auto"/>
      </w:divBdr>
    </w:div>
    <w:div w:id="89011396">
      <w:bodyDiv w:val="1"/>
      <w:marLeft w:val="0"/>
      <w:marRight w:val="0"/>
      <w:marTop w:val="0"/>
      <w:marBottom w:val="0"/>
      <w:divBdr>
        <w:top w:val="none" w:sz="0" w:space="0" w:color="auto"/>
        <w:left w:val="none" w:sz="0" w:space="0" w:color="auto"/>
        <w:bottom w:val="none" w:sz="0" w:space="0" w:color="auto"/>
        <w:right w:val="none" w:sz="0" w:space="0" w:color="auto"/>
      </w:divBdr>
    </w:div>
    <w:div w:id="97802392">
      <w:bodyDiv w:val="1"/>
      <w:marLeft w:val="0"/>
      <w:marRight w:val="0"/>
      <w:marTop w:val="0"/>
      <w:marBottom w:val="0"/>
      <w:divBdr>
        <w:top w:val="none" w:sz="0" w:space="0" w:color="auto"/>
        <w:left w:val="none" w:sz="0" w:space="0" w:color="auto"/>
        <w:bottom w:val="none" w:sz="0" w:space="0" w:color="auto"/>
        <w:right w:val="none" w:sz="0" w:space="0" w:color="auto"/>
      </w:divBdr>
    </w:div>
    <w:div w:id="100994952">
      <w:bodyDiv w:val="1"/>
      <w:marLeft w:val="0"/>
      <w:marRight w:val="0"/>
      <w:marTop w:val="0"/>
      <w:marBottom w:val="0"/>
      <w:divBdr>
        <w:top w:val="none" w:sz="0" w:space="0" w:color="auto"/>
        <w:left w:val="none" w:sz="0" w:space="0" w:color="auto"/>
        <w:bottom w:val="none" w:sz="0" w:space="0" w:color="auto"/>
        <w:right w:val="none" w:sz="0" w:space="0" w:color="auto"/>
      </w:divBdr>
      <w:divsChild>
        <w:div w:id="1350254463">
          <w:marLeft w:val="0"/>
          <w:marRight w:val="0"/>
          <w:marTop w:val="0"/>
          <w:marBottom w:val="0"/>
          <w:divBdr>
            <w:top w:val="none" w:sz="0" w:space="0" w:color="auto"/>
            <w:left w:val="none" w:sz="0" w:space="0" w:color="auto"/>
            <w:bottom w:val="none" w:sz="0" w:space="0" w:color="auto"/>
            <w:right w:val="none" w:sz="0" w:space="0" w:color="auto"/>
          </w:divBdr>
        </w:div>
      </w:divsChild>
    </w:div>
    <w:div w:id="101464883">
      <w:bodyDiv w:val="1"/>
      <w:marLeft w:val="0"/>
      <w:marRight w:val="0"/>
      <w:marTop w:val="0"/>
      <w:marBottom w:val="0"/>
      <w:divBdr>
        <w:top w:val="none" w:sz="0" w:space="0" w:color="auto"/>
        <w:left w:val="none" w:sz="0" w:space="0" w:color="auto"/>
        <w:bottom w:val="none" w:sz="0" w:space="0" w:color="auto"/>
        <w:right w:val="none" w:sz="0" w:space="0" w:color="auto"/>
      </w:divBdr>
      <w:divsChild>
        <w:div w:id="571353037">
          <w:marLeft w:val="0"/>
          <w:marRight w:val="0"/>
          <w:marTop w:val="0"/>
          <w:marBottom w:val="0"/>
          <w:divBdr>
            <w:top w:val="none" w:sz="0" w:space="0" w:color="auto"/>
            <w:left w:val="none" w:sz="0" w:space="0" w:color="auto"/>
            <w:bottom w:val="none" w:sz="0" w:space="0" w:color="auto"/>
            <w:right w:val="none" w:sz="0" w:space="0" w:color="auto"/>
          </w:divBdr>
        </w:div>
      </w:divsChild>
    </w:div>
    <w:div w:id="101807833">
      <w:bodyDiv w:val="1"/>
      <w:marLeft w:val="0"/>
      <w:marRight w:val="0"/>
      <w:marTop w:val="0"/>
      <w:marBottom w:val="0"/>
      <w:divBdr>
        <w:top w:val="none" w:sz="0" w:space="0" w:color="auto"/>
        <w:left w:val="none" w:sz="0" w:space="0" w:color="auto"/>
        <w:bottom w:val="none" w:sz="0" w:space="0" w:color="auto"/>
        <w:right w:val="none" w:sz="0" w:space="0" w:color="auto"/>
      </w:divBdr>
    </w:div>
    <w:div w:id="106774767">
      <w:bodyDiv w:val="1"/>
      <w:marLeft w:val="0"/>
      <w:marRight w:val="0"/>
      <w:marTop w:val="0"/>
      <w:marBottom w:val="0"/>
      <w:divBdr>
        <w:top w:val="none" w:sz="0" w:space="0" w:color="auto"/>
        <w:left w:val="none" w:sz="0" w:space="0" w:color="auto"/>
        <w:bottom w:val="none" w:sz="0" w:space="0" w:color="auto"/>
        <w:right w:val="none" w:sz="0" w:space="0" w:color="auto"/>
      </w:divBdr>
    </w:div>
    <w:div w:id="117990177">
      <w:bodyDiv w:val="1"/>
      <w:marLeft w:val="0"/>
      <w:marRight w:val="0"/>
      <w:marTop w:val="0"/>
      <w:marBottom w:val="0"/>
      <w:divBdr>
        <w:top w:val="none" w:sz="0" w:space="0" w:color="auto"/>
        <w:left w:val="none" w:sz="0" w:space="0" w:color="auto"/>
        <w:bottom w:val="none" w:sz="0" w:space="0" w:color="auto"/>
        <w:right w:val="none" w:sz="0" w:space="0" w:color="auto"/>
      </w:divBdr>
    </w:div>
    <w:div w:id="124935832">
      <w:bodyDiv w:val="1"/>
      <w:marLeft w:val="0"/>
      <w:marRight w:val="0"/>
      <w:marTop w:val="0"/>
      <w:marBottom w:val="0"/>
      <w:divBdr>
        <w:top w:val="none" w:sz="0" w:space="0" w:color="auto"/>
        <w:left w:val="none" w:sz="0" w:space="0" w:color="auto"/>
        <w:bottom w:val="none" w:sz="0" w:space="0" w:color="auto"/>
        <w:right w:val="none" w:sz="0" w:space="0" w:color="auto"/>
      </w:divBdr>
    </w:div>
    <w:div w:id="132408341">
      <w:bodyDiv w:val="1"/>
      <w:marLeft w:val="0"/>
      <w:marRight w:val="0"/>
      <w:marTop w:val="0"/>
      <w:marBottom w:val="0"/>
      <w:divBdr>
        <w:top w:val="none" w:sz="0" w:space="0" w:color="auto"/>
        <w:left w:val="none" w:sz="0" w:space="0" w:color="auto"/>
        <w:bottom w:val="none" w:sz="0" w:space="0" w:color="auto"/>
        <w:right w:val="none" w:sz="0" w:space="0" w:color="auto"/>
      </w:divBdr>
    </w:div>
    <w:div w:id="137846509">
      <w:bodyDiv w:val="1"/>
      <w:marLeft w:val="0"/>
      <w:marRight w:val="0"/>
      <w:marTop w:val="0"/>
      <w:marBottom w:val="0"/>
      <w:divBdr>
        <w:top w:val="none" w:sz="0" w:space="0" w:color="auto"/>
        <w:left w:val="none" w:sz="0" w:space="0" w:color="auto"/>
        <w:bottom w:val="none" w:sz="0" w:space="0" w:color="auto"/>
        <w:right w:val="none" w:sz="0" w:space="0" w:color="auto"/>
      </w:divBdr>
    </w:div>
    <w:div w:id="158736663">
      <w:bodyDiv w:val="1"/>
      <w:marLeft w:val="0"/>
      <w:marRight w:val="0"/>
      <w:marTop w:val="0"/>
      <w:marBottom w:val="0"/>
      <w:divBdr>
        <w:top w:val="none" w:sz="0" w:space="0" w:color="auto"/>
        <w:left w:val="none" w:sz="0" w:space="0" w:color="auto"/>
        <w:bottom w:val="none" w:sz="0" w:space="0" w:color="auto"/>
        <w:right w:val="none" w:sz="0" w:space="0" w:color="auto"/>
      </w:divBdr>
    </w:div>
    <w:div w:id="159586781">
      <w:bodyDiv w:val="1"/>
      <w:marLeft w:val="0"/>
      <w:marRight w:val="0"/>
      <w:marTop w:val="0"/>
      <w:marBottom w:val="0"/>
      <w:divBdr>
        <w:top w:val="none" w:sz="0" w:space="0" w:color="auto"/>
        <w:left w:val="none" w:sz="0" w:space="0" w:color="auto"/>
        <w:bottom w:val="none" w:sz="0" w:space="0" w:color="auto"/>
        <w:right w:val="none" w:sz="0" w:space="0" w:color="auto"/>
      </w:divBdr>
      <w:divsChild>
        <w:div w:id="2062828512">
          <w:marLeft w:val="0"/>
          <w:marRight w:val="0"/>
          <w:marTop w:val="0"/>
          <w:marBottom w:val="0"/>
          <w:divBdr>
            <w:top w:val="none" w:sz="0" w:space="0" w:color="auto"/>
            <w:left w:val="none" w:sz="0" w:space="0" w:color="auto"/>
            <w:bottom w:val="none" w:sz="0" w:space="0" w:color="auto"/>
            <w:right w:val="none" w:sz="0" w:space="0" w:color="auto"/>
          </w:divBdr>
          <w:divsChild>
            <w:div w:id="1647587782">
              <w:marLeft w:val="0"/>
              <w:marRight w:val="0"/>
              <w:marTop w:val="0"/>
              <w:marBottom w:val="0"/>
              <w:divBdr>
                <w:top w:val="none" w:sz="0" w:space="0" w:color="auto"/>
                <w:left w:val="none" w:sz="0" w:space="0" w:color="auto"/>
                <w:bottom w:val="none" w:sz="0" w:space="0" w:color="auto"/>
                <w:right w:val="none" w:sz="0" w:space="0" w:color="auto"/>
              </w:divBdr>
            </w:div>
            <w:div w:id="19978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53518">
      <w:bodyDiv w:val="1"/>
      <w:marLeft w:val="0"/>
      <w:marRight w:val="0"/>
      <w:marTop w:val="0"/>
      <w:marBottom w:val="0"/>
      <w:divBdr>
        <w:top w:val="none" w:sz="0" w:space="0" w:color="auto"/>
        <w:left w:val="none" w:sz="0" w:space="0" w:color="auto"/>
        <w:bottom w:val="none" w:sz="0" w:space="0" w:color="auto"/>
        <w:right w:val="none" w:sz="0" w:space="0" w:color="auto"/>
      </w:divBdr>
    </w:div>
    <w:div w:id="176358039">
      <w:bodyDiv w:val="1"/>
      <w:marLeft w:val="0"/>
      <w:marRight w:val="0"/>
      <w:marTop w:val="0"/>
      <w:marBottom w:val="0"/>
      <w:divBdr>
        <w:top w:val="none" w:sz="0" w:space="0" w:color="auto"/>
        <w:left w:val="none" w:sz="0" w:space="0" w:color="auto"/>
        <w:bottom w:val="none" w:sz="0" w:space="0" w:color="auto"/>
        <w:right w:val="none" w:sz="0" w:space="0" w:color="auto"/>
      </w:divBdr>
    </w:div>
    <w:div w:id="187569512">
      <w:bodyDiv w:val="1"/>
      <w:marLeft w:val="0"/>
      <w:marRight w:val="0"/>
      <w:marTop w:val="0"/>
      <w:marBottom w:val="0"/>
      <w:divBdr>
        <w:top w:val="none" w:sz="0" w:space="0" w:color="auto"/>
        <w:left w:val="none" w:sz="0" w:space="0" w:color="auto"/>
        <w:bottom w:val="none" w:sz="0" w:space="0" w:color="auto"/>
        <w:right w:val="none" w:sz="0" w:space="0" w:color="auto"/>
      </w:divBdr>
    </w:div>
    <w:div w:id="189874762">
      <w:bodyDiv w:val="1"/>
      <w:marLeft w:val="0"/>
      <w:marRight w:val="0"/>
      <w:marTop w:val="0"/>
      <w:marBottom w:val="0"/>
      <w:divBdr>
        <w:top w:val="none" w:sz="0" w:space="0" w:color="auto"/>
        <w:left w:val="none" w:sz="0" w:space="0" w:color="auto"/>
        <w:bottom w:val="none" w:sz="0" w:space="0" w:color="auto"/>
        <w:right w:val="none" w:sz="0" w:space="0" w:color="auto"/>
      </w:divBdr>
    </w:div>
    <w:div w:id="194194706">
      <w:bodyDiv w:val="1"/>
      <w:marLeft w:val="0"/>
      <w:marRight w:val="0"/>
      <w:marTop w:val="0"/>
      <w:marBottom w:val="0"/>
      <w:divBdr>
        <w:top w:val="none" w:sz="0" w:space="0" w:color="auto"/>
        <w:left w:val="none" w:sz="0" w:space="0" w:color="auto"/>
        <w:bottom w:val="none" w:sz="0" w:space="0" w:color="auto"/>
        <w:right w:val="none" w:sz="0" w:space="0" w:color="auto"/>
      </w:divBdr>
    </w:div>
    <w:div w:id="195238373">
      <w:bodyDiv w:val="1"/>
      <w:marLeft w:val="0"/>
      <w:marRight w:val="0"/>
      <w:marTop w:val="0"/>
      <w:marBottom w:val="0"/>
      <w:divBdr>
        <w:top w:val="none" w:sz="0" w:space="0" w:color="auto"/>
        <w:left w:val="none" w:sz="0" w:space="0" w:color="auto"/>
        <w:bottom w:val="none" w:sz="0" w:space="0" w:color="auto"/>
        <w:right w:val="none" w:sz="0" w:space="0" w:color="auto"/>
      </w:divBdr>
    </w:div>
    <w:div w:id="207767136">
      <w:bodyDiv w:val="1"/>
      <w:marLeft w:val="0"/>
      <w:marRight w:val="0"/>
      <w:marTop w:val="0"/>
      <w:marBottom w:val="0"/>
      <w:divBdr>
        <w:top w:val="none" w:sz="0" w:space="0" w:color="auto"/>
        <w:left w:val="none" w:sz="0" w:space="0" w:color="auto"/>
        <w:bottom w:val="none" w:sz="0" w:space="0" w:color="auto"/>
        <w:right w:val="none" w:sz="0" w:space="0" w:color="auto"/>
      </w:divBdr>
    </w:div>
    <w:div w:id="224680240">
      <w:bodyDiv w:val="1"/>
      <w:marLeft w:val="0"/>
      <w:marRight w:val="0"/>
      <w:marTop w:val="0"/>
      <w:marBottom w:val="0"/>
      <w:divBdr>
        <w:top w:val="none" w:sz="0" w:space="0" w:color="auto"/>
        <w:left w:val="none" w:sz="0" w:space="0" w:color="auto"/>
        <w:bottom w:val="none" w:sz="0" w:space="0" w:color="auto"/>
        <w:right w:val="none" w:sz="0" w:space="0" w:color="auto"/>
      </w:divBdr>
    </w:div>
    <w:div w:id="233659527">
      <w:bodyDiv w:val="1"/>
      <w:marLeft w:val="0"/>
      <w:marRight w:val="0"/>
      <w:marTop w:val="0"/>
      <w:marBottom w:val="0"/>
      <w:divBdr>
        <w:top w:val="none" w:sz="0" w:space="0" w:color="auto"/>
        <w:left w:val="none" w:sz="0" w:space="0" w:color="auto"/>
        <w:bottom w:val="none" w:sz="0" w:space="0" w:color="auto"/>
        <w:right w:val="none" w:sz="0" w:space="0" w:color="auto"/>
      </w:divBdr>
      <w:divsChild>
        <w:div w:id="1961571939">
          <w:marLeft w:val="0"/>
          <w:marRight w:val="0"/>
          <w:marTop w:val="0"/>
          <w:marBottom w:val="0"/>
          <w:divBdr>
            <w:top w:val="none" w:sz="0" w:space="0" w:color="auto"/>
            <w:left w:val="single" w:sz="24" w:space="10" w:color="FFC700"/>
            <w:bottom w:val="none" w:sz="0" w:space="0" w:color="auto"/>
            <w:right w:val="none" w:sz="0" w:space="0" w:color="auto"/>
          </w:divBdr>
          <w:divsChild>
            <w:div w:id="89282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436674">
      <w:bodyDiv w:val="1"/>
      <w:marLeft w:val="0"/>
      <w:marRight w:val="0"/>
      <w:marTop w:val="0"/>
      <w:marBottom w:val="0"/>
      <w:divBdr>
        <w:top w:val="none" w:sz="0" w:space="0" w:color="auto"/>
        <w:left w:val="none" w:sz="0" w:space="0" w:color="auto"/>
        <w:bottom w:val="none" w:sz="0" w:space="0" w:color="auto"/>
        <w:right w:val="none" w:sz="0" w:space="0" w:color="auto"/>
      </w:divBdr>
    </w:div>
    <w:div w:id="254828440">
      <w:bodyDiv w:val="1"/>
      <w:marLeft w:val="0"/>
      <w:marRight w:val="0"/>
      <w:marTop w:val="0"/>
      <w:marBottom w:val="0"/>
      <w:divBdr>
        <w:top w:val="none" w:sz="0" w:space="0" w:color="auto"/>
        <w:left w:val="none" w:sz="0" w:space="0" w:color="auto"/>
        <w:bottom w:val="none" w:sz="0" w:space="0" w:color="auto"/>
        <w:right w:val="none" w:sz="0" w:space="0" w:color="auto"/>
      </w:divBdr>
    </w:div>
    <w:div w:id="268052062">
      <w:bodyDiv w:val="1"/>
      <w:marLeft w:val="0"/>
      <w:marRight w:val="0"/>
      <w:marTop w:val="0"/>
      <w:marBottom w:val="0"/>
      <w:divBdr>
        <w:top w:val="none" w:sz="0" w:space="0" w:color="auto"/>
        <w:left w:val="none" w:sz="0" w:space="0" w:color="auto"/>
        <w:bottom w:val="none" w:sz="0" w:space="0" w:color="auto"/>
        <w:right w:val="none" w:sz="0" w:space="0" w:color="auto"/>
      </w:divBdr>
    </w:div>
    <w:div w:id="296107695">
      <w:bodyDiv w:val="1"/>
      <w:marLeft w:val="0"/>
      <w:marRight w:val="0"/>
      <w:marTop w:val="0"/>
      <w:marBottom w:val="0"/>
      <w:divBdr>
        <w:top w:val="none" w:sz="0" w:space="0" w:color="auto"/>
        <w:left w:val="none" w:sz="0" w:space="0" w:color="auto"/>
        <w:bottom w:val="none" w:sz="0" w:space="0" w:color="auto"/>
        <w:right w:val="none" w:sz="0" w:space="0" w:color="auto"/>
      </w:divBdr>
    </w:div>
    <w:div w:id="310408287">
      <w:bodyDiv w:val="1"/>
      <w:marLeft w:val="0"/>
      <w:marRight w:val="0"/>
      <w:marTop w:val="0"/>
      <w:marBottom w:val="0"/>
      <w:divBdr>
        <w:top w:val="none" w:sz="0" w:space="0" w:color="auto"/>
        <w:left w:val="none" w:sz="0" w:space="0" w:color="auto"/>
        <w:bottom w:val="none" w:sz="0" w:space="0" w:color="auto"/>
        <w:right w:val="none" w:sz="0" w:space="0" w:color="auto"/>
      </w:divBdr>
    </w:div>
    <w:div w:id="316151942">
      <w:bodyDiv w:val="1"/>
      <w:marLeft w:val="0"/>
      <w:marRight w:val="0"/>
      <w:marTop w:val="0"/>
      <w:marBottom w:val="0"/>
      <w:divBdr>
        <w:top w:val="none" w:sz="0" w:space="0" w:color="auto"/>
        <w:left w:val="none" w:sz="0" w:space="0" w:color="auto"/>
        <w:bottom w:val="none" w:sz="0" w:space="0" w:color="auto"/>
        <w:right w:val="none" w:sz="0" w:space="0" w:color="auto"/>
      </w:divBdr>
    </w:div>
    <w:div w:id="329261818">
      <w:bodyDiv w:val="1"/>
      <w:marLeft w:val="0"/>
      <w:marRight w:val="0"/>
      <w:marTop w:val="0"/>
      <w:marBottom w:val="0"/>
      <w:divBdr>
        <w:top w:val="none" w:sz="0" w:space="0" w:color="auto"/>
        <w:left w:val="none" w:sz="0" w:space="0" w:color="auto"/>
        <w:bottom w:val="none" w:sz="0" w:space="0" w:color="auto"/>
        <w:right w:val="none" w:sz="0" w:space="0" w:color="auto"/>
      </w:divBdr>
    </w:div>
    <w:div w:id="340083900">
      <w:bodyDiv w:val="1"/>
      <w:marLeft w:val="0"/>
      <w:marRight w:val="0"/>
      <w:marTop w:val="0"/>
      <w:marBottom w:val="0"/>
      <w:divBdr>
        <w:top w:val="none" w:sz="0" w:space="0" w:color="auto"/>
        <w:left w:val="none" w:sz="0" w:space="0" w:color="auto"/>
        <w:bottom w:val="none" w:sz="0" w:space="0" w:color="auto"/>
        <w:right w:val="none" w:sz="0" w:space="0" w:color="auto"/>
      </w:divBdr>
    </w:div>
    <w:div w:id="342628946">
      <w:bodyDiv w:val="1"/>
      <w:marLeft w:val="0"/>
      <w:marRight w:val="0"/>
      <w:marTop w:val="0"/>
      <w:marBottom w:val="0"/>
      <w:divBdr>
        <w:top w:val="none" w:sz="0" w:space="0" w:color="auto"/>
        <w:left w:val="none" w:sz="0" w:space="0" w:color="auto"/>
        <w:bottom w:val="none" w:sz="0" w:space="0" w:color="auto"/>
        <w:right w:val="none" w:sz="0" w:space="0" w:color="auto"/>
      </w:divBdr>
    </w:div>
    <w:div w:id="343829794">
      <w:bodyDiv w:val="1"/>
      <w:marLeft w:val="0"/>
      <w:marRight w:val="0"/>
      <w:marTop w:val="0"/>
      <w:marBottom w:val="0"/>
      <w:divBdr>
        <w:top w:val="none" w:sz="0" w:space="0" w:color="auto"/>
        <w:left w:val="none" w:sz="0" w:space="0" w:color="auto"/>
        <w:bottom w:val="none" w:sz="0" w:space="0" w:color="auto"/>
        <w:right w:val="none" w:sz="0" w:space="0" w:color="auto"/>
      </w:divBdr>
    </w:div>
    <w:div w:id="376122497">
      <w:bodyDiv w:val="1"/>
      <w:marLeft w:val="0"/>
      <w:marRight w:val="0"/>
      <w:marTop w:val="0"/>
      <w:marBottom w:val="0"/>
      <w:divBdr>
        <w:top w:val="none" w:sz="0" w:space="0" w:color="auto"/>
        <w:left w:val="none" w:sz="0" w:space="0" w:color="auto"/>
        <w:bottom w:val="none" w:sz="0" w:space="0" w:color="auto"/>
        <w:right w:val="none" w:sz="0" w:space="0" w:color="auto"/>
      </w:divBdr>
    </w:div>
    <w:div w:id="397292084">
      <w:bodyDiv w:val="1"/>
      <w:marLeft w:val="0"/>
      <w:marRight w:val="0"/>
      <w:marTop w:val="0"/>
      <w:marBottom w:val="0"/>
      <w:divBdr>
        <w:top w:val="none" w:sz="0" w:space="0" w:color="auto"/>
        <w:left w:val="none" w:sz="0" w:space="0" w:color="auto"/>
        <w:bottom w:val="none" w:sz="0" w:space="0" w:color="auto"/>
        <w:right w:val="none" w:sz="0" w:space="0" w:color="auto"/>
      </w:divBdr>
    </w:div>
    <w:div w:id="400451358">
      <w:bodyDiv w:val="1"/>
      <w:marLeft w:val="0"/>
      <w:marRight w:val="0"/>
      <w:marTop w:val="0"/>
      <w:marBottom w:val="0"/>
      <w:divBdr>
        <w:top w:val="none" w:sz="0" w:space="0" w:color="auto"/>
        <w:left w:val="none" w:sz="0" w:space="0" w:color="auto"/>
        <w:bottom w:val="none" w:sz="0" w:space="0" w:color="auto"/>
        <w:right w:val="none" w:sz="0" w:space="0" w:color="auto"/>
      </w:divBdr>
      <w:divsChild>
        <w:div w:id="156380453">
          <w:marLeft w:val="0"/>
          <w:marRight w:val="0"/>
          <w:marTop w:val="0"/>
          <w:marBottom w:val="0"/>
          <w:divBdr>
            <w:top w:val="none" w:sz="0" w:space="0" w:color="auto"/>
            <w:left w:val="none" w:sz="0" w:space="0" w:color="auto"/>
            <w:bottom w:val="none" w:sz="0" w:space="0" w:color="auto"/>
            <w:right w:val="none" w:sz="0" w:space="0" w:color="auto"/>
          </w:divBdr>
        </w:div>
        <w:div w:id="163593271">
          <w:marLeft w:val="0"/>
          <w:marRight w:val="0"/>
          <w:marTop w:val="0"/>
          <w:marBottom w:val="0"/>
          <w:divBdr>
            <w:top w:val="none" w:sz="0" w:space="0" w:color="auto"/>
            <w:left w:val="none" w:sz="0" w:space="0" w:color="auto"/>
            <w:bottom w:val="none" w:sz="0" w:space="0" w:color="auto"/>
            <w:right w:val="none" w:sz="0" w:space="0" w:color="auto"/>
          </w:divBdr>
        </w:div>
        <w:div w:id="550961943">
          <w:marLeft w:val="0"/>
          <w:marRight w:val="0"/>
          <w:marTop w:val="0"/>
          <w:marBottom w:val="0"/>
          <w:divBdr>
            <w:top w:val="none" w:sz="0" w:space="0" w:color="auto"/>
            <w:left w:val="none" w:sz="0" w:space="0" w:color="auto"/>
            <w:bottom w:val="none" w:sz="0" w:space="0" w:color="auto"/>
            <w:right w:val="none" w:sz="0" w:space="0" w:color="auto"/>
          </w:divBdr>
        </w:div>
        <w:div w:id="217592497">
          <w:marLeft w:val="0"/>
          <w:marRight w:val="0"/>
          <w:marTop w:val="0"/>
          <w:marBottom w:val="0"/>
          <w:divBdr>
            <w:top w:val="none" w:sz="0" w:space="0" w:color="auto"/>
            <w:left w:val="none" w:sz="0" w:space="0" w:color="auto"/>
            <w:bottom w:val="none" w:sz="0" w:space="0" w:color="auto"/>
            <w:right w:val="none" w:sz="0" w:space="0" w:color="auto"/>
          </w:divBdr>
        </w:div>
        <w:div w:id="1293292291">
          <w:marLeft w:val="0"/>
          <w:marRight w:val="0"/>
          <w:marTop w:val="0"/>
          <w:marBottom w:val="0"/>
          <w:divBdr>
            <w:top w:val="none" w:sz="0" w:space="0" w:color="auto"/>
            <w:left w:val="none" w:sz="0" w:space="0" w:color="auto"/>
            <w:bottom w:val="none" w:sz="0" w:space="0" w:color="auto"/>
            <w:right w:val="none" w:sz="0" w:space="0" w:color="auto"/>
          </w:divBdr>
        </w:div>
        <w:div w:id="1478449082">
          <w:marLeft w:val="0"/>
          <w:marRight w:val="0"/>
          <w:marTop w:val="0"/>
          <w:marBottom w:val="0"/>
          <w:divBdr>
            <w:top w:val="none" w:sz="0" w:space="0" w:color="auto"/>
            <w:left w:val="none" w:sz="0" w:space="0" w:color="auto"/>
            <w:bottom w:val="none" w:sz="0" w:space="0" w:color="auto"/>
            <w:right w:val="none" w:sz="0" w:space="0" w:color="auto"/>
          </w:divBdr>
        </w:div>
        <w:div w:id="197787667">
          <w:marLeft w:val="0"/>
          <w:marRight w:val="0"/>
          <w:marTop w:val="0"/>
          <w:marBottom w:val="0"/>
          <w:divBdr>
            <w:top w:val="none" w:sz="0" w:space="0" w:color="auto"/>
            <w:left w:val="none" w:sz="0" w:space="0" w:color="auto"/>
            <w:bottom w:val="none" w:sz="0" w:space="0" w:color="auto"/>
            <w:right w:val="none" w:sz="0" w:space="0" w:color="auto"/>
          </w:divBdr>
        </w:div>
        <w:div w:id="1526750369">
          <w:marLeft w:val="0"/>
          <w:marRight w:val="0"/>
          <w:marTop w:val="0"/>
          <w:marBottom w:val="0"/>
          <w:divBdr>
            <w:top w:val="none" w:sz="0" w:space="0" w:color="auto"/>
            <w:left w:val="none" w:sz="0" w:space="0" w:color="auto"/>
            <w:bottom w:val="none" w:sz="0" w:space="0" w:color="auto"/>
            <w:right w:val="none" w:sz="0" w:space="0" w:color="auto"/>
          </w:divBdr>
        </w:div>
        <w:div w:id="1062561628">
          <w:marLeft w:val="0"/>
          <w:marRight w:val="0"/>
          <w:marTop w:val="0"/>
          <w:marBottom w:val="0"/>
          <w:divBdr>
            <w:top w:val="none" w:sz="0" w:space="0" w:color="auto"/>
            <w:left w:val="none" w:sz="0" w:space="0" w:color="auto"/>
            <w:bottom w:val="none" w:sz="0" w:space="0" w:color="auto"/>
            <w:right w:val="none" w:sz="0" w:space="0" w:color="auto"/>
          </w:divBdr>
        </w:div>
        <w:div w:id="1462923127">
          <w:marLeft w:val="0"/>
          <w:marRight w:val="0"/>
          <w:marTop w:val="0"/>
          <w:marBottom w:val="0"/>
          <w:divBdr>
            <w:top w:val="none" w:sz="0" w:space="0" w:color="auto"/>
            <w:left w:val="none" w:sz="0" w:space="0" w:color="auto"/>
            <w:bottom w:val="none" w:sz="0" w:space="0" w:color="auto"/>
            <w:right w:val="none" w:sz="0" w:space="0" w:color="auto"/>
          </w:divBdr>
        </w:div>
        <w:div w:id="1147670920">
          <w:marLeft w:val="0"/>
          <w:marRight w:val="0"/>
          <w:marTop w:val="0"/>
          <w:marBottom w:val="0"/>
          <w:divBdr>
            <w:top w:val="none" w:sz="0" w:space="0" w:color="auto"/>
            <w:left w:val="none" w:sz="0" w:space="0" w:color="auto"/>
            <w:bottom w:val="none" w:sz="0" w:space="0" w:color="auto"/>
            <w:right w:val="none" w:sz="0" w:space="0" w:color="auto"/>
          </w:divBdr>
        </w:div>
        <w:div w:id="464351370">
          <w:marLeft w:val="0"/>
          <w:marRight w:val="0"/>
          <w:marTop w:val="0"/>
          <w:marBottom w:val="0"/>
          <w:divBdr>
            <w:top w:val="none" w:sz="0" w:space="0" w:color="auto"/>
            <w:left w:val="none" w:sz="0" w:space="0" w:color="auto"/>
            <w:bottom w:val="none" w:sz="0" w:space="0" w:color="auto"/>
            <w:right w:val="none" w:sz="0" w:space="0" w:color="auto"/>
          </w:divBdr>
        </w:div>
        <w:div w:id="140344396">
          <w:marLeft w:val="0"/>
          <w:marRight w:val="0"/>
          <w:marTop w:val="0"/>
          <w:marBottom w:val="0"/>
          <w:divBdr>
            <w:top w:val="none" w:sz="0" w:space="0" w:color="auto"/>
            <w:left w:val="none" w:sz="0" w:space="0" w:color="auto"/>
            <w:bottom w:val="none" w:sz="0" w:space="0" w:color="auto"/>
            <w:right w:val="none" w:sz="0" w:space="0" w:color="auto"/>
          </w:divBdr>
        </w:div>
      </w:divsChild>
    </w:div>
    <w:div w:id="402290030">
      <w:bodyDiv w:val="1"/>
      <w:marLeft w:val="0"/>
      <w:marRight w:val="0"/>
      <w:marTop w:val="0"/>
      <w:marBottom w:val="0"/>
      <w:divBdr>
        <w:top w:val="none" w:sz="0" w:space="0" w:color="auto"/>
        <w:left w:val="none" w:sz="0" w:space="0" w:color="auto"/>
        <w:bottom w:val="none" w:sz="0" w:space="0" w:color="auto"/>
        <w:right w:val="none" w:sz="0" w:space="0" w:color="auto"/>
      </w:divBdr>
    </w:div>
    <w:div w:id="418674552">
      <w:bodyDiv w:val="1"/>
      <w:marLeft w:val="0"/>
      <w:marRight w:val="0"/>
      <w:marTop w:val="0"/>
      <w:marBottom w:val="0"/>
      <w:divBdr>
        <w:top w:val="none" w:sz="0" w:space="0" w:color="auto"/>
        <w:left w:val="none" w:sz="0" w:space="0" w:color="auto"/>
        <w:bottom w:val="none" w:sz="0" w:space="0" w:color="auto"/>
        <w:right w:val="none" w:sz="0" w:space="0" w:color="auto"/>
      </w:divBdr>
    </w:div>
    <w:div w:id="429011919">
      <w:bodyDiv w:val="1"/>
      <w:marLeft w:val="0"/>
      <w:marRight w:val="0"/>
      <w:marTop w:val="0"/>
      <w:marBottom w:val="0"/>
      <w:divBdr>
        <w:top w:val="none" w:sz="0" w:space="0" w:color="auto"/>
        <w:left w:val="none" w:sz="0" w:space="0" w:color="auto"/>
        <w:bottom w:val="none" w:sz="0" w:space="0" w:color="auto"/>
        <w:right w:val="none" w:sz="0" w:space="0" w:color="auto"/>
      </w:divBdr>
    </w:div>
    <w:div w:id="430855007">
      <w:bodyDiv w:val="1"/>
      <w:marLeft w:val="0"/>
      <w:marRight w:val="0"/>
      <w:marTop w:val="0"/>
      <w:marBottom w:val="0"/>
      <w:divBdr>
        <w:top w:val="none" w:sz="0" w:space="0" w:color="auto"/>
        <w:left w:val="none" w:sz="0" w:space="0" w:color="auto"/>
        <w:bottom w:val="none" w:sz="0" w:space="0" w:color="auto"/>
        <w:right w:val="none" w:sz="0" w:space="0" w:color="auto"/>
      </w:divBdr>
      <w:divsChild>
        <w:div w:id="818574925">
          <w:blockQuote w:val="1"/>
          <w:marLeft w:val="600"/>
          <w:marRight w:val="600"/>
          <w:marTop w:val="0"/>
          <w:marBottom w:val="0"/>
          <w:divBdr>
            <w:top w:val="none" w:sz="0" w:space="0" w:color="auto"/>
            <w:left w:val="none" w:sz="0" w:space="0" w:color="auto"/>
            <w:bottom w:val="none" w:sz="0" w:space="0" w:color="auto"/>
            <w:right w:val="none" w:sz="0" w:space="0" w:color="auto"/>
          </w:divBdr>
        </w:div>
      </w:divsChild>
    </w:div>
    <w:div w:id="434256819">
      <w:bodyDiv w:val="1"/>
      <w:marLeft w:val="0"/>
      <w:marRight w:val="0"/>
      <w:marTop w:val="0"/>
      <w:marBottom w:val="0"/>
      <w:divBdr>
        <w:top w:val="none" w:sz="0" w:space="0" w:color="auto"/>
        <w:left w:val="none" w:sz="0" w:space="0" w:color="auto"/>
        <w:bottom w:val="none" w:sz="0" w:space="0" w:color="auto"/>
        <w:right w:val="none" w:sz="0" w:space="0" w:color="auto"/>
      </w:divBdr>
    </w:div>
    <w:div w:id="442113804">
      <w:bodyDiv w:val="1"/>
      <w:marLeft w:val="0"/>
      <w:marRight w:val="0"/>
      <w:marTop w:val="0"/>
      <w:marBottom w:val="0"/>
      <w:divBdr>
        <w:top w:val="none" w:sz="0" w:space="0" w:color="auto"/>
        <w:left w:val="none" w:sz="0" w:space="0" w:color="auto"/>
        <w:bottom w:val="none" w:sz="0" w:space="0" w:color="auto"/>
        <w:right w:val="none" w:sz="0" w:space="0" w:color="auto"/>
      </w:divBdr>
    </w:div>
    <w:div w:id="442725218">
      <w:bodyDiv w:val="1"/>
      <w:marLeft w:val="0"/>
      <w:marRight w:val="0"/>
      <w:marTop w:val="0"/>
      <w:marBottom w:val="0"/>
      <w:divBdr>
        <w:top w:val="none" w:sz="0" w:space="0" w:color="auto"/>
        <w:left w:val="none" w:sz="0" w:space="0" w:color="auto"/>
        <w:bottom w:val="none" w:sz="0" w:space="0" w:color="auto"/>
        <w:right w:val="none" w:sz="0" w:space="0" w:color="auto"/>
      </w:divBdr>
    </w:div>
    <w:div w:id="464354036">
      <w:bodyDiv w:val="1"/>
      <w:marLeft w:val="0"/>
      <w:marRight w:val="0"/>
      <w:marTop w:val="0"/>
      <w:marBottom w:val="0"/>
      <w:divBdr>
        <w:top w:val="none" w:sz="0" w:space="0" w:color="auto"/>
        <w:left w:val="none" w:sz="0" w:space="0" w:color="auto"/>
        <w:bottom w:val="none" w:sz="0" w:space="0" w:color="auto"/>
        <w:right w:val="none" w:sz="0" w:space="0" w:color="auto"/>
      </w:divBdr>
    </w:div>
    <w:div w:id="472917828">
      <w:bodyDiv w:val="1"/>
      <w:marLeft w:val="0"/>
      <w:marRight w:val="0"/>
      <w:marTop w:val="0"/>
      <w:marBottom w:val="0"/>
      <w:divBdr>
        <w:top w:val="none" w:sz="0" w:space="0" w:color="auto"/>
        <w:left w:val="none" w:sz="0" w:space="0" w:color="auto"/>
        <w:bottom w:val="none" w:sz="0" w:space="0" w:color="auto"/>
        <w:right w:val="none" w:sz="0" w:space="0" w:color="auto"/>
      </w:divBdr>
      <w:divsChild>
        <w:div w:id="1130826327">
          <w:marLeft w:val="0"/>
          <w:marRight w:val="0"/>
          <w:marTop w:val="0"/>
          <w:marBottom w:val="0"/>
          <w:divBdr>
            <w:top w:val="none" w:sz="0" w:space="0" w:color="auto"/>
            <w:left w:val="none" w:sz="0" w:space="0" w:color="auto"/>
            <w:bottom w:val="none" w:sz="0" w:space="0" w:color="auto"/>
            <w:right w:val="none" w:sz="0" w:space="0" w:color="auto"/>
          </w:divBdr>
        </w:div>
        <w:div w:id="939216250">
          <w:marLeft w:val="0"/>
          <w:marRight w:val="0"/>
          <w:marTop w:val="0"/>
          <w:marBottom w:val="0"/>
          <w:divBdr>
            <w:top w:val="none" w:sz="0" w:space="0" w:color="auto"/>
            <w:left w:val="none" w:sz="0" w:space="0" w:color="auto"/>
            <w:bottom w:val="none" w:sz="0" w:space="0" w:color="auto"/>
            <w:right w:val="none" w:sz="0" w:space="0" w:color="auto"/>
          </w:divBdr>
        </w:div>
        <w:div w:id="1627930956">
          <w:marLeft w:val="0"/>
          <w:marRight w:val="0"/>
          <w:marTop w:val="0"/>
          <w:marBottom w:val="0"/>
          <w:divBdr>
            <w:top w:val="none" w:sz="0" w:space="0" w:color="auto"/>
            <w:left w:val="none" w:sz="0" w:space="0" w:color="auto"/>
            <w:bottom w:val="none" w:sz="0" w:space="0" w:color="auto"/>
            <w:right w:val="none" w:sz="0" w:space="0" w:color="auto"/>
          </w:divBdr>
        </w:div>
        <w:div w:id="419446744">
          <w:marLeft w:val="0"/>
          <w:marRight w:val="0"/>
          <w:marTop w:val="0"/>
          <w:marBottom w:val="0"/>
          <w:divBdr>
            <w:top w:val="none" w:sz="0" w:space="0" w:color="auto"/>
            <w:left w:val="none" w:sz="0" w:space="0" w:color="auto"/>
            <w:bottom w:val="none" w:sz="0" w:space="0" w:color="auto"/>
            <w:right w:val="none" w:sz="0" w:space="0" w:color="auto"/>
          </w:divBdr>
        </w:div>
        <w:div w:id="1507210001">
          <w:marLeft w:val="0"/>
          <w:marRight w:val="0"/>
          <w:marTop w:val="0"/>
          <w:marBottom w:val="0"/>
          <w:divBdr>
            <w:top w:val="none" w:sz="0" w:space="0" w:color="auto"/>
            <w:left w:val="none" w:sz="0" w:space="0" w:color="auto"/>
            <w:bottom w:val="none" w:sz="0" w:space="0" w:color="auto"/>
            <w:right w:val="none" w:sz="0" w:space="0" w:color="auto"/>
          </w:divBdr>
        </w:div>
      </w:divsChild>
    </w:div>
    <w:div w:id="474758335">
      <w:bodyDiv w:val="1"/>
      <w:marLeft w:val="0"/>
      <w:marRight w:val="0"/>
      <w:marTop w:val="0"/>
      <w:marBottom w:val="0"/>
      <w:divBdr>
        <w:top w:val="none" w:sz="0" w:space="0" w:color="auto"/>
        <w:left w:val="none" w:sz="0" w:space="0" w:color="auto"/>
        <w:bottom w:val="none" w:sz="0" w:space="0" w:color="auto"/>
        <w:right w:val="none" w:sz="0" w:space="0" w:color="auto"/>
      </w:divBdr>
    </w:div>
    <w:div w:id="482162841">
      <w:bodyDiv w:val="1"/>
      <w:marLeft w:val="0"/>
      <w:marRight w:val="0"/>
      <w:marTop w:val="0"/>
      <w:marBottom w:val="0"/>
      <w:divBdr>
        <w:top w:val="none" w:sz="0" w:space="0" w:color="auto"/>
        <w:left w:val="none" w:sz="0" w:space="0" w:color="auto"/>
        <w:bottom w:val="none" w:sz="0" w:space="0" w:color="auto"/>
        <w:right w:val="none" w:sz="0" w:space="0" w:color="auto"/>
      </w:divBdr>
      <w:divsChild>
        <w:div w:id="1236284951">
          <w:marLeft w:val="0"/>
          <w:marRight w:val="0"/>
          <w:marTop w:val="0"/>
          <w:marBottom w:val="0"/>
          <w:divBdr>
            <w:top w:val="none" w:sz="0" w:space="0" w:color="auto"/>
            <w:left w:val="none" w:sz="0" w:space="0" w:color="auto"/>
            <w:bottom w:val="none" w:sz="0" w:space="0" w:color="auto"/>
            <w:right w:val="none" w:sz="0" w:space="0" w:color="auto"/>
          </w:divBdr>
        </w:div>
        <w:div w:id="508108384">
          <w:marLeft w:val="0"/>
          <w:marRight w:val="0"/>
          <w:marTop w:val="0"/>
          <w:marBottom w:val="0"/>
          <w:divBdr>
            <w:top w:val="none" w:sz="0" w:space="0" w:color="auto"/>
            <w:left w:val="none" w:sz="0" w:space="0" w:color="auto"/>
            <w:bottom w:val="none" w:sz="0" w:space="0" w:color="auto"/>
            <w:right w:val="none" w:sz="0" w:space="0" w:color="auto"/>
          </w:divBdr>
        </w:div>
        <w:div w:id="1573662371">
          <w:marLeft w:val="0"/>
          <w:marRight w:val="0"/>
          <w:marTop w:val="0"/>
          <w:marBottom w:val="0"/>
          <w:divBdr>
            <w:top w:val="none" w:sz="0" w:space="0" w:color="auto"/>
            <w:left w:val="none" w:sz="0" w:space="0" w:color="auto"/>
            <w:bottom w:val="none" w:sz="0" w:space="0" w:color="auto"/>
            <w:right w:val="none" w:sz="0" w:space="0" w:color="auto"/>
          </w:divBdr>
        </w:div>
        <w:div w:id="744492094">
          <w:marLeft w:val="0"/>
          <w:marRight w:val="0"/>
          <w:marTop w:val="0"/>
          <w:marBottom w:val="0"/>
          <w:divBdr>
            <w:top w:val="none" w:sz="0" w:space="0" w:color="auto"/>
            <w:left w:val="none" w:sz="0" w:space="0" w:color="auto"/>
            <w:bottom w:val="none" w:sz="0" w:space="0" w:color="auto"/>
            <w:right w:val="none" w:sz="0" w:space="0" w:color="auto"/>
          </w:divBdr>
        </w:div>
        <w:div w:id="1082333237">
          <w:marLeft w:val="0"/>
          <w:marRight w:val="0"/>
          <w:marTop w:val="0"/>
          <w:marBottom w:val="0"/>
          <w:divBdr>
            <w:top w:val="none" w:sz="0" w:space="0" w:color="auto"/>
            <w:left w:val="none" w:sz="0" w:space="0" w:color="auto"/>
            <w:bottom w:val="none" w:sz="0" w:space="0" w:color="auto"/>
            <w:right w:val="none" w:sz="0" w:space="0" w:color="auto"/>
          </w:divBdr>
        </w:div>
        <w:div w:id="964696914">
          <w:marLeft w:val="0"/>
          <w:marRight w:val="0"/>
          <w:marTop w:val="0"/>
          <w:marBottom w:val="0"/>
          <w:divBdr>
            <w:top w:val="none" w:sz="0" w:space="0" w:color="auto"/>
            <w:left w:val="none" w:sz="0" w:space="0" w:color="auto"/>
            <w:bottom w:val="none" w:sz="0" w:space="0" w:color="auto"/>
            <w:right w:val="none" w:sz="0" w:space="0" w:color="auto"/>
          </w:divBdr>
        </w:div>
        <w:div w:id="899637944">
          <w:marLeft w:val="0"/>
          <w:marRight w:val="0"/>
          <w:marTop w:val="0"/>
          <w:marBottom w:val="0"/>
          <w:divBdr>
            <w:top w:val="none" w:sz="0" w:space="0" w:color="auto"/>
            <w:left w:val="none" w:sz="0" w:space="0" w:color="auto"/>
            <w:bottom w:val="none" w:sz="0" w:space="0" w:color="auto"/>
            <w:right w:val="none" w:sz="0" w:space="0" w:color="auto"/>
          </w:divBdr>
        </w:div>
        <w:div w:id="1620406032">
          <w:marLeft w:val="0"/>
          <w:marRight w:val="0"/>
          <w:marTop w:val="0"/>
          <w:marBottom w:val="0"/>
          <w:divBdr>
            <w:top w:val="none" w:sz="0" w:space="0" w:color="auto"/>
            <w:left w:val="none" w:sz="0" w:space="0" w:color="auto"/>
            <w:bottom w:val="none" w:sz="0" w:space="0" w:color="auto"/>
            <w:right w:val="none" w:sz="0" w:space="0" w:color="auto"/>
          </w:divBdr>
        </w:div>
        <w:div w:id="1415321872">
          <w:marLeft w:val="0"/>
          <w:marRight w:val="0"/>
          <w:marTop w:val="0"/>
          <w:marBottom w:val="0"/>
          <w:divBdr>
            <w:top w:val="none" w:sz="0" w:space="0" w:color="auto"/>
            <w:left w:val="none" w:sz="0" w:space="0" w:color="auto"/>
            <w:bottom w:val="none" w:sz="0" w:space="0" w:color="auto"/>
            <w:right w:val="none" w:sz="0" w:space="0" w:color="auto"/>
          </w:divBdr>
        </w:div>
        <w:div w:id="431363134">
          <w:marLeft w:val="0"/>
          <w:marRight w:val="0"/>
          <w:marTop w:val="0"/>
          <w:marBottom w:val="0"/>
          <w:divBdr>
            <w:top w:val="none" w:sz="0" w:space="0" w:color="auto"/>
            <w:left w:val="none" w:sz="0" w:space="0" w:color="auto"/>
            <w:bottom w:val="none" w:sz="0" w:space="0" w:color="auto"/>
            <w:right w:val="none" w:sz="0" w:space="0" w:color="auto"/>
          </w:divBdr>
        </w:div>
        <w:div w:id="555580494">
          <w:marLeft w:val="0"/>
          <w:marRight w:val="0"/>
          <w:marTop w:val="0"/>
          <w:marBottom w:val="0"/>
          <w:divBdr>
            <w:top w:val="none" w:sz="0" w:space="0" w:color="auto"/>
            <w:left w:val="none" w:sz="0" w:space="0" w:color="auto"/>
            <w:bottom w:val="none" w:sz="0" w:space="0" w:color="auto"/>
            <w:right w:val="none" w:sz="0" w:space="0" w:color="auto"/>
          </w:divBdr>
        </w:div>
        <w:div w:id="2087993642">
          <w:marLeft w:val="0"/>
          <w:marRight w:val="0"/>
          <w:marTop w:val="0"/>
          <w:marBottom w:val="0"/>
          <w:divBdr>
            <w:top w:val="none" w:sz="0" w:space="0" w:color="auto"/>
            <w:left w:val="none" w:sz="0" w:space="0" w:color="auto"/>
            <w:bottom w:val="none" w:sz="0" w:space="0" w:color="auto"/>
            <w:right w:val="none" w:sz="0" w:space="0" w:color="auto"/>
          </w:divBdr>
        </w:div>
        <w:div w:id="216818659">
          <w:marLeft w:val="0"/>
          <w:marRight w:val="0"/>
          <w:marTop w:val="0"/>
          <w:marBottom w:val="0"/>
          <w:divBdr>
            <w:top w:val="none" w:sz="0" w:space="0" w:color="auto"/>
            <w:left w:val="none" w:sz="0" w:space="0" w:color="auto"/>
            <w:bottom w:val="none" w:sz="0" w:space="0" w:color="auto"/>
            <w:right w:val="none" w:sz="0" w:space="0" w:color="auto"/>
          </w:divBdr>
        </w:div>
        <w:div w:id="866138161">
          <w:marLeft w:val="0"/>
          <w:marRight w:val="0"/>
          <w:marTop w:val="0"/>
          <w:marBottom w:val="0"/>
          <w:divBdr>
            <w:top w:val="none" w:sz="0" w:space="0" w:color="auto"/>
            <w:left w:val="none" w:sz="0" w:space="0" w:color="auto"/>
            <w:bottom w:val="none" w:sz="0" w:space="0" w:color="auto"/>
            <w:right w:val="none" w:sz="0" w:space="0" w:color="auto"/>
          </w:divBdr>
        </w:div>
        <w:div w:id="924605657">
          <w:marLeft w:val="0"/>
          <w:marRight w:val="0"/>
          <w:marTop w:val="0"/>
          <w:marBottom w:val="0"/>
          <w:divBdr>
            <w:top w:val="none" w:sz="0" w:space="0" w:color="auto"/>
            <w:left w:val="none" w:sz="0" w:space="0" w:color="auto"/>
            <w:bottom w:val="none" w:sz="0" w:space="0" w:color="auto"/>
            <w:right w:val="none" w:sz="0" w:space="0" w:color="auto"/>
          </w:divBdr>
        </w:div>
        <w:div w:id="112672201">
          <w:marLeft w:val="0"/>
          <w:marRight w:val="0"/>
          <w:marTop w:val="0"/>
          <w:marBottom w:val="0"/>
          <w:divBdr>
            <w:top w:val="none" w:sz="0" w:space="0" w:color="auto"/>
            <w:left w:val="none" w:sz="0" w:space="0" w:color="auto"/>
            <w:bottom w:val="none" w:sz="0" w:space="0" w:color="auto"/>
            <w:right w:val="none" w:sz="0" w:space="0" w:color="auto"/>
          </w:divBdr>
        </w:div>
        <w:div w:id="1329595895">
          <w:marLeft w:val="0"/>
          <w:marRight w:val="0"/>
          <w:marTop w:val="0"/>
          <w:marBottom w:val="0"/>
          <w:divBdr>
            <w:top w:val="none" w:sz="0" w:space="0" w:color="auto"/>
            <w:left w:val="none" w:sz="0" w:space="0" w:color="auto"/>
            <w:bottom w:val="none" w:sz="0" w:space="0" w:color="auto"/>
            <w:right w:val="none" w:sz="0" w:space="0" w:color="auto"/>
          </w:divBdr>
        </w:div>
        <w:div w:id="1452896448">
          <w:marLeft w:val="0"/>
          <w:marRight w:val="0"/>
          <w:marTop w:val="0"/>
          <w:marBottom w:val="0"/>
          <w:divBdr>
            <w:top w:val="none" w:sz="0" w:space="0" w:color="auto"/>
            <w:left w:val="none" w:sz="0" w:space="0" w:color="auto"/>
            <w:bottom w:val="none" w:sz="0" w:space="0" w:color="auto"/>
            <w:right w:val="none" w:sz="0" w:space="0" w:color="auto"/>
          </w:divBdr>
        </w:div>
        <w:div w:id="577715772">
          <w:marLeft w:val="0"/>
          <w:marRight w:val="0"/>
          <w:marTop w:val="0"/>
          <w:marBottom w:val="0"/>
          <w:divBdr>
            <w:top w:val="none" w:sz="0" w:space="0" w:color="auto"/>
            <w:left w:val="none" w:sz="0" w:space="0" w:color="auto"/>
            <w:bottom w:val="none" w:sz="0" w:space="0" w:color="auto"/>
            <w:right w:val="none" w:sz="0" w:space="0" w:color="auto"/>
          </w:divBdr>
        </w:div>
        <w:div w:id="338655522">
          <w:marLeft w:val="0"/>
          <w:marRight w:val="0"/>
          <w:marTop w:val="0"/>
          <w:marBottom w:val="0"/>
          <w:divBdr>
            <w:top w:val="none" w:sz="0" w:space="0" w:color="auto"/>
            <w:left w:val="none" w:sz="0" w:space="0" w:color="auto"/>
            <w:bottom w:val="none" w:sz="0" w:space="0" w:color="auto"/>
            <w:right w:val="none" w:sz="0" w:space="0" w:color="auto"/>
          </w:divBdr>
        </w:div>
        <w:div w:id="697044870">
          <w:marLeft w:val="0"/>
          <w:marRight w:val="0"/>
          <w:marTop w:val="0"/>
          <w:marBottom w:val="0"/>
          <w:divBdr>
            <w:top w:val="none" w:sz="0" w:space="0" w:color="auto"/>
            <w:left w:val="none" w:sz="0" w:space="0" w:color="auto"/>
            <w:bottom w:val="none" w:sz="0" w:space="0" w:color="auto"/>
            <w:right w:val="none" w:sz="0" w:space="0" w:color="auto"/>
          </w:divBdr>
        </w:div>
      </w:divsChild>
    </w:div>
    <w:div w:id="484202394">
      <w:bodyDiv w:val="1"/>
      <w:marLeft w:val="0"/>
      <w:marRight w:val="0"/>
      <w:marTop w:val="0"/>
      <w:marBottom w:val="0"/>
      <w:divBdr>
        <w:top w:val="none" w:sz="0" w:space="0" w:color="auto"/>
        <w:left w:val="none" w:sz="0" w:space="0" w:color="auto"/>
        <w:bottom w:val="none" w:sz="0" w:space="0" w:color="auto"/>
        <w:right w:val="none" w:sz="0" w:space="0" w:color="auto"/>
      </w:divBdr>
    </w:div>
    <w:div w:id="495339272">
      <w:bodyDiv w:val="1"/>
      <w:marLeft w:val="0"/>
      <w:marRight w:val="0"/>
      <w:marTop w:val="0"/>
      <w:marBottom w:val="0"/>
      <w:divBdr>
        <w:top w:val="none" w:sz="0" w:space="0" w:color="auto"/>
        <w:left w:val="none" w:sz="0" w:space="0" w:color="auto"/>
        <w:bottom w:val="none" w:sz="0" w:space="0" w:color="auto"/>
        <w:right w:val="none" w:sz="0" w:space="0" w:color="auto"/>
      </w:divBdr>
    </w:div>
    <w:div w:id="495850331">
      <w:bodyDiv w:val="1"/>
      <w:marLeft w:val="0"/>
      <w:marRight w:val="0"/>
      <w:marTop w:val="0"/>
      <w:marBottom w:val="0"/>
      <w:divBdr>
        <w:top w:val="none" w:sz="0" w:space="0" w:color="auto"/>
        <w:left w:val="none" w:sz="0" w:space="0" w:color="auto"/>
        <w:bottom w:val="none" w:sz="0" w:space="0" w:color="auto"/>
        <w:right w:val="none" w:sz="0" w:space="0" w:color="auto"/>
      </w:divBdr>
    </w:div>
    <w:div w:id="499664036">
      <w:bodyDiv w:val="1"/>
      <w:marLeft w:val="0"/>
      <w:marRight w:val="0"/>
      <w:marTop w:val="0"/>
      <w:marBottom w:val="0"/>
      <w:divBdr>
        <w:top w:val="none" w:sz="0" w:space="0" w:color="auto"/>
        <w:left w:val="none" w:sz="0" w:space="0" w:color="auto"/>
        <w:bottom w:val="none" w:sz="0" w:space="0" w:color="auto"/>
        <w:right w:val="none" w:sz="0" w:space="0" w:color="auto"/>
      </w:divBdr>
    </w:div>
    <w:div w:id="506017008">
      <w:bodyDiv w:val="1"/>
      <w:marLeft w:val="0"/>
      <w:marRight w:val="0"/>
      <w:marTop w:val="0"/>
      <w:marBottom w:val="0"/>
      <w:divBdr>
        <w:top w:val="none" w:sz="0" w:space="0" w:color="auto"/>
        <w:left w:val="none" w:sz="0" w:space="0" w:color="auto"/>
        <w:bottom w:val="none" w:sz="0" w:space="0" w:color="auto"/>
        <w:right w:val="none" w:sz="0" w:space="0" w:color="auto"/>
      </w:divBdr>
    </w:div>
    <w:div w:id="513225333">
      <w:bodyDiv w:val="1"/>
      <w:marLeft w:val="0"/>
      <w:marRight w:val="0"/>
      <w:marTop w:val="0"/>
      <w:marBottom w:val="0"/>
      <w:divBdr>
        <w:top w:val="none" w:sz="0" w:space="0" w:color="auto"/>
        <w:left w:val="none" w:sz="0" w:space="0" w:color="auto"/>
        <w:bottom w:val="none" w:sz="0" w:space="0" w:color="auto"/>
        <w:right w:val="none" w:sz="0" w:space="0" w:color="auto"/>
      </w:divBdr>
      <w:divsChild>
        <w:div w:id="204223510">
          <w:marLeft w:val="0"/>
          <w:marRight w:val="0"/>
          <w:marTop w:val="0"/>
          <w:marBottom w:val="0"/>
          <w:divBdr>
            <w:top w:val="none" w:sz="0" w:space="0" w:color="auto"/>
            <w:left w:val="none" w:sz="0" w:space="0" w:color="auto"/>
            <w:bottom w:val="none" w:sz="0" w:space="0" w:color="auto"/>
            <w:right w:val="none" w:sz="0" w:space="0" w:color="auto"/>
          </w:divBdr>
        </w:div>
        <w:div w:id="1480028379">
          <w:marLeft w:val="0"/>
          <w:marRight w:val="0"/>
          <w:marTop w:val="0"/>
          <w:marBottom w:val="0"/>
          <w:divBdr>
            <w:top w:val="none" w:sz="0" w:space="0" w:color="auto"/>
            <w:left w:val="none" w:sz="0" w:space="0" w:color="auto"/>
            <w:bottom w:val="none" w:sz="0" w:space="0" w:color="auto"/>
            <w:right w:val="none" w:sz="0" w:space="0" w:color="auto"/>
          </w:divBdr>
        </w:div>
        <w:div w:id="560360983">
          <w:marLeft w:val="0"/>
          <w:marRight w:val="0"/>
          <w:marTop w:val="0"/>
          <w:marBottom w:val="0"/>
          <w:divBdr>
            <w:top w:val="none" w:sz="0" w:space="0" w:color="auto"/>
            <w:left w:val="none" w:sz="0" w:space="0" w:color="auto"/>
            <w:bottom w:val="none" w:sz="0" w:space="0" w:color="auto"/>
            <w:right w:val="none" w:sz="0" w:space="0" w:color="auto"/>
          </w:divBdr>
        </w:div>
      </w:divsChild>
    </w:div>
    <w:div w:id="526915880">
      <w:bodyDiv w:val="1"/>
      <w:marLeft w:val="0"/>
      <w:marRight w:val="0"/>
      <w:marTop w:val="0"/>
      <w:marBottom w:val="0"/>
      <w:divBdr>
        <w:top w:val="none" w:sz="0" w:space="0" w:color="auto"/>
        <w:left w:val="none" w:sz="0" w:space="0" w:color="auto"/>
        <w:bottom w:val="none" w:sz="0" w:space="0" w:color="auto"/>
        <w:right w:val="none" w:sz="0" w:space="0" w:color="auto"/>
      </w:divBdr>
    </w:div>
    <w:div w:id="531652436">
      <w:bodyDiv w:val="1"/>
      <w:marLeft w:val="0"/>
      <w:marRight w:val="0"/>
      <w:marTop w:val="0"/>
      <w:marBottom w:val="0"/>
      <w:divBdr>
        <w:top w:val="none" w:sz="0" w:space="0" w:color="auto"/>
        <w:left w:val="none" w:sz="0" w:space="0" w:color="auto"/>
        <w:bottom w:val="none" w:sz="0" w:space="0" w:color="auto"/>
        <w:right w:val="none" w:sz="0" w:space="0" w:color="auto"/>
      </w:divBdr>
    </w:div>
    <w:div w:id="542326876">
      <w:bodyDiv w:val="1"/>
      <w:marLeft w:val="0"/>
      <w:marRight w:val="0"/>
      <w:marTop w:val="0"/>
      <w:marBottom w:val="0"/>
      <w:divBdr>
        <w:top w:val="none" w:sz="0" w:space="0" w:color="auto"/>
        <w:left w:val="none" w:sz="0" w:space="0" w:color="auto"/>
        <w:bottom w:val="none" w:sz="0" w:space="0" w:color="auto"/>
        <w:right w:val="none" w:sz="0" w:space="0" w:color="auto"/>
      </w:divBdr>
    </w:div>
    <w:div w:id="542836709">
      <w:bodyDiv w:val="1"/>
      <w:marLeft w:val="0"/>
      <w:marRight w:val="0"/>
      <w:marTop w:val="0"/>
      <w:marBottom w:val="0"/>
      <w:divBdr>
        <w:top w:val="none" w:sz="0" w:space="0" w:color="auto"/>
        <w:left w:val="none" w:sz="0" w:space="0" w:color="auto"/>
        <w:bottom w:val="none" w:sz="0" w:space="0" w:color="auto"/>
        <w:right w:val="none" w:sz="0" w:space="0" w:color="auto"/>
      </w:divBdr>
    </w:div>
    <w:div w:id="559093282">
      <w:bodyDiv w:val="1"/>
      <w:marLeft w:val="0"/>
      <w:marRight w:val="0"/>
      <w:marTop w:val="0"/>
      <w:marBottom w:val="0"/>
      <w:divBdr>
        <w:top w:val="none" w:sz="0" w:space="0" w:color="auto"/>
        <w:left w:val="none" w:sz="0" w:space="0" w:color="auto"/>
        <w:bottom w:val="none" w:sz="0" w:space="0" w:color="auto"/>
        <w:right w:val="none" w:sz="0" w:space="0" w:color="auto"/>
      </w:divBdr>
    </w:div>
    <w:div w:id="567611742">
      <w:bodyDiv w:val="1"/>
      <w:marLeft w:val="0"/>
      <w:marRight w:val="0"/>
      <w:marTop w:val="0"/>
      <w:marBottom w:val="0"/>
      <w:divBdr>
        <w:top w:val="none" w:sz="0" w:space="0" w:color="auto"/>
        <w:left w:val="none" w:sz="0" w:space="0" w:color="auto"/>
        <w:bottom w:val="none" w:sz="0" w:space="0" w:color="auto"/>
        <w:right w:val="none" w:sz="0" w:space="0" w:color="auto"/>
      </w:divBdr>
    </w:div>
    <w:div w:id="569194064">
      <w:bodyDiv w:val="1"/>
      <w:marLeft w:val="0"/>
      <w:marRight w:val="0"/>
      <w:marTop w:val="0"/>
      <w:marBottom w:val="0"/>
      <w:divBdr>
        <w:top w:val="none" w:sz="0" w:space="0" w:color="auto"/>
        <w:left w:val="none" w:sz="0" w:space="0" w:color="auto"/>
        <w:bottom w:val="none" w:sz="0" w:space="0" w:color="auto"/>
        <w:right w:val="none" w:sz="0" w:space="0" w:color="auto"/>
      </w:divBdr>
    </w:div>
    <w:div w:id="571818709">
      <w:bodyDiv w:val="1"/>
      <w:marLeft w:val="0"/>
      <w:marRight w:val="0"/>
      <w:marTop w:val="0"/>
      <w:marBottom w:val="0"/>
      <w:divBdr>
        <w:top w:val="none" w:sz="0" w:space="0" w:color="auto"/>
        <w:left w:val="none" w:sz="0" w:space="0" w:color="auto"/>
        <w:bottom w:val="none" w:sz="0" w:space="0" w:color="auto"/>
        <w:right w:val="none" w:sz="0" w:space="0" w:color="auto"/>
      </w:divBdr>
    </w:div>
    <w:div w:id="573011705">
      <w:bodyDiv w:val="1"/>
      <w:marLeft w:val="0"/>
      <w:marRight w:val="0"/>
      <w:marTop w:val="0"/>
      <w:marBottom w:val="0"/>
      <w:divBdr>
        <w:top w:val="none" w:sz="0" w:space="0" w:color="auto"/>
        <w:left w:val="none" w:sz="0" w:space="0" w:color="auto"/>
        <w:bottom w:val="none" w:sz="0" w:space="0" w:color="auto"/>
        <w:right w:val="none" w:sz="0" w:space="0" w:color="auto"/>
      </w:divBdr>
    </w:div>
    <w:div w:id="578097532">
      <w:bodyDiv w:val="1"/>
      <w:marLeft w:val="0"/>
      <w:marRight w:val="0"/>
      <w:marTop w:val="0"/>
      <w:marBottom w:val="0"/>
      <w:divBdr>
        <w:top w:val="none" w:sz="0" w:space="0" w:color="auto"/>
        <w:left w:val="none" w:sz="0" w:space="0" w:color="auto"/>
        <w:bottom w:val="none" w:sz="0" w:space="0" w:color="auto"/>
        <w:right w:val="none" w:sz="0" w:space="0" w:color="auto"/>
      </w:divBdr>
    </w:div>
    <w:div w:id="591740665">
      <w:bodyDiv w:val="1"/>
      <w:marLeft w:val="0"/>
      <w:marRight w:val="0"/>
      <w:marTop w:val="0"/>
      <w:marBottom w:val="0"/>
      <w:divBdr>
        <w:top w:val="none" w:sz="0" w:space="0" w:color="auto"/>
        <w:left w:val="none" w:sz="0" w:space="0" w:color="auto"/>
        <w:bottom w:val="none" w:sz="0" w:space="0" w:color="auto"/>
        <w:right w:val="none" w:sz="0" w:space="0" w:color="auto"/>
      </w:divBdr>
    </w:div>
    <w:div w:id="592588605">
      <w:bodyDiv w:val="1"/>
      <w:marLeft w:val="0"/>
      <w:marRight w:val="0"/>
      <w:marTop w:val="0"/>
      <w:marBottom w:val="0"/>
      <w:divBdr>
        <w:top w:val="none" w:sz="0" w:space="0" w:color="auto"/>
        <w:left w:val="none" w:sz="0" w:space="0" w:color="auto"/>
        <w:bottom w:val="none" w:sz="0" w:space="0" w:color="auto"/>
        <w:right w:val="none" w:sz="0" w:space="0" w:color="auto"/>
      </w:divBdr>
    </w:div>
    <w:div w:id="609551629">
      <w:bodyDiv w:val="1"/>
      <w:marLeft w:val="0"/>
      <w:marRight w:val="0"/>
      <w:marTop w:val="0"/>
      <w:marBottom w:val="0"/>
      <w:divBdr>
        <w:top w:val="none" w:sz="0" w:space="0" w:color="auto"/>
        <w:left w:val="none" w:sz="0" w:space="0" w:color="auto"/>
        <w:bottom w:val="none" w:sz="0" w:space="0" w:color="auto"/>
        <w:right w:val="none" w:sz="0" w:space="0" w:color="auto"/>
      </w:divBdr>
    </w:div>
    <w:div w:id="609707420">
      <w:bodyDiv w:val="1"/>
      <w:marLeft w:val="0"/>
      <w:marRight w:val="0"/>
      <w:marTop w:val="0"/>
      <w:marBottom w:val="0"/>
      <w:divBdr>
        <w:top w:val="none" w:sz="0" w:space="0" w:color="auto"/>
        <w:left w:val="none" w:sz="0" w:space="0" w:color="auto"/>
        <w:bottom w:val="none" w:sz="0" w:space="0" w:color="auto"/>
        <w:right w:val="none" w:sz="0" w:space="0" w:color="auto"/>
      </w:divBdr>
    </w:div>
    <w:div w:id="617376424">
      <w:bodyDiv w:val="1"/>
      <w:marLeft w:val="0"/>
      <w:marRight w:val="0"/>
      <w:marTop w:val="0"/>
      <w:marBottom w:val="0"/>
      <w:divBdr>
        <w:top w:val="none" w:sz="0" w:space="0" w:color="auto"/>
        <w:left w:val="none" w:sz="0" w:space="0" w:color="auto"/>
        <w:bottom w:val="none" w:sz="0" w:space="0" w:color="auto"/>
        <w:right w:val="none" w:sz="0" w:space="0" w:color="auto"/>
      </w:divBdr>
    </w:div>
    <w:div w:id="621108129">
      <w:bodyDiv w:val="1"/>
      <w:marLeft w:val="0"/>
      <w:marRight w:val="0"/>
      <w:marTop w:val="0"/>
      <w:marBottom w:val="0"/>
      <w:divBdr>
        <w:top w:val="none" w:sz="0" w:space="0" w:color="auto"/>
        <w:left w:val="none" w:sz="0" w:space="0" w:color="auto"/>
        <w:bottom w:val="none" w:sz="0" w:space="0" w:color="auto"/>
        <w:right w:val="none" w:sz="0" w:space="0" w:color="auto"/>
      </w:divBdr>
    </w:div>
    <w:div w:id="624313438">
      <w:bodyDiv w:val="1"/>
      <w:marLeft w:val="0"/>
      <w:marRight w:val="0"/>
      <w:marTop w:val="0"/>
      <w:marBottom w:val="0"/>
      <w:divBdr>
        <w:top w:val="none" w:sz="0" w:space="0" w:color="auto"/>
        <w:left w:val="none" w:sz="0" w:space="0" w:color="auto"/>
        <w:bottom w:val="none" w:sz="0" w:space="0" w:color="auto"/>
        <w:right w:val="none" w:sz="0" w:space="0" w:color="auto"/>
      </w:divBdr>
    </w:div>
    <w:div w:id="628629102">
      <w:bodyDiv w:val="1"/>
      <w:marLeft w:val="0"/>
      <w:marRight w:val="0"/>
      <w:marTop w:val="0"/>
      <w:marBottom w:val="0"/>
      <w:divBdr>
        <w:top w:val="none" w:sz="0" w:space="0" w:color="auto"/>
        <w:left w:val="none" w:sz="0" w:space="0" w:color="auto"/>
        <w:bottom w:val="none" w:sz="0" w:space="0" w:color="auto"/>
        <w:right w:val="none" w:sz="0" w:space="0" w:color="auto"/>
      </w:divBdr>
    </w:div>
    <w:div w:id="633561577">
      <w:bodyDiv w:val="1"/>
      <w:marLeft w:val="0"/>
      <w:marRight w:val="0"/>
      <w:marTop w:val="0"/>
      <w:marBottom w:val="0"/>
      <w:divBdr>
        <w:top w:val="none" w:sz="0" w:space="0" w:color="auto"/>
        <w:left w:val="none" w:sz="0" w:space="0" w:color="auto"/>
        <w:bottom w:val="none" w:sz="0" w:space="0" w:color="auto"/>
        <w:right w:val="none" w:sz="0" w:space="0" w:color="auto"/>
      </w:divBdr>
    </w:div>
    <w:div w:id="643236140">
      <w:bodyDiv w:val="1"/>
      <w:marLeft w:val="0"/>
      <w:marRight w:val="0"/>
      <w:marTop w:val="0"/>
      <w:marBottom w:val="0"/>
      <w:divBdr>
        <w:top w:val="none" w:sz="0" w:space="0" w:color="auto"/>
        <w:left w:val="none" w:sz="0" w:space="0" w:color="auto"/>
        <w:bottom w:val="none" w:sz="0" w:space="0" w:color="auto"/>
        <w:right w:val="none" w:sz="0" w:space="0" w:color="auto"/>
      </w:divBdr>
    </w:div>
    <w:div w:id="645860606">
      <w:bodyDiv w:val="1"/>
      <w:marLeft w:val="0"/>
      <w:marRight w:val="0"/>
      <w:marTop w:val="0"/>
      <w:marBottom w:val="0"/>
      <w:divBdr>
        <w:top w:val="none" w:sz="0" w:space="0" w:color="auto"/>
        <w:left w:val="none" w:sz="0" w:space="0" w:color="auto"/>
        <w:bottom w:val="none" w:sz="0" w:space="0" w:color="auto"/>
        <w:right w:val="none" w:sz="0" w:space="0" w:color="auto"/>
      </w:divBdr>
    </w:div>
    <w:div w:id="662784391">
      <w:bodyDiv w:val="1"/>
      <w:marLeft w:val="0"/>
      <w:marRight w:val="0"/>
      <w:marTop w:val="0"/>
      <w:marBottom w:val="0"/>
      <w:divBdr>
        <w:top w:val="none" w:sz="0" w:space="0" w:color="auto"/>
        <w:left w:val="none" w:sz="0" w:space="0" w:color="auto"/>
        <w:bottom w:val="none" w:sz="0" w:space="0" w:color="auto"/>
        <w:right w:val="none" w:sz="0" w:space="0" w:color="auto"/>
      </w:divBdr>
    </w:div>
    <w:div w:id="663700713">
      <w:bodyDiv w:val="1"/>
      <w:marLeft w:val="0"/>
      <w:marRight w:val="0"/>
      <w:marTop w:val="0"/>
      <w:marBottom w:val="0"/>
      <w:divBdr>
        <w:top w:val="none" w:sz="0" w:space="0" w:color="auto"/>
        <w:left w:val="none" w:sz="0" w:space="0" w:color="auto"/>
        <w:bottom w:val="none" w:sz="0" w:space="0" w:color="auto"/>
        <w:right w:val="none" w:sz="0" w:space="0" w:color="auto"/>
      </w:divBdr>
    </w:div>
    <w:div w:id="674957851">
      <w:bodyDiv w:val="1"/>
      <w:marLeft w:val="0"/>
      <w:marRight w:val="0"/>
      <w:marTop w:val="0"/>
      <w:marBottom w:val="0"/>
      <w:divBdr>
        <w:top w:val="none" w:sz="0" w:space="0" w:color="auto"/>
        <w:left w:val="none" w:sz="0" w:space="0" w:color="auto"/>
        <w:bottom w:val="none" w:sz="0" w:space="0" w:color="auto"/>
        <w:right w:val="none" w:sz="0" w:space="0" w:color="auto"/>
      </w:divBdr>
      <w:divsChild>
        <w:div w:id="48890910">
          <w:marLeft w:val="0"/>
          <w:marRight w:val="0"/>
          <w:marTop w:val="0"/>
          <w:marBottom w:val="0"/>
          <w:divBdr>
            <w:top w:val="none" w:sz="0" w:space="0" w:color="auto"/>
            <w:left w:val="none" w:sz="0" w:space="0" w:color="auto"/>
            <w:bottom w:val="none" w:sz="0" w:space="0" w:color="auto"/>
            <w:right w:val="none" w:sz="0" w:space="0" w:color="auto"/>
          </w:divBdr>
        </w:div>
        <w:div w:id="144511818">
          <w:marLeft w:val="0"/>
          <w:marRight w:val="0"/>
          <w:marTop w:val="0"/>
          <w:marBottom w:val="0"/>
          <w:divBdr>
            <w:top w:val="none" w:sz="0" w:space="0" w:color="auto"/>
            <w:left w:val="none" w:sz="0" w:space="0" w:color="auto"/>
            <w:bottom w:val="none" w:sz="0" w:space="0" w:color="auto"/>
            <w:right w:val="none" w:sz="0" w:space="0" w:color="auto"/>
          </w:divBdr>
        </w:div>
        <w:div w:id="247350594">
          <w:marLeft w:val="0"/>
          <w:marRight w:val="0"/>
          <w:marTop w:val="0"/>
          <w:marBottom w:val="0"/>
          <w:divBdr>
            <w:top w:val="none" w:sz="0" w:space="0" w:color="auto"/>
            <w:left w:val="none" w:sz="0" w:space="0" w:color="auto"/>
            <w:bottom w:val="none" w:sz="0" w:space="0" w:color="auto"/>
            <w:right w:val="none" w:sz="0" w:space="0" w:color="auto"/>
          </w:divBdr>
        </w:div>
        <w:div w:id="318845745">
          <w:marLeft w:val="0"/>
          <w:marRight w:val="0"/>
          <w:marTop w:val="0"/>
          <w:marBottom w:val="0"/>
          <w:divBdr>
            <w:top w:val="none" w:sz="0" w:space="0" w:color="auto"/>
            <w:left w:val="none" w:sz="0" w:space="0" w:color="auto"/>
            <w:bottom w:val="none" w:sz="0" w:space="0" w:color="auto"/>
            <w:right w:val="none" w:sz="0" w:space="0" w:color="auto"/>
          </w:divBdr>
        </w:div>
        <w:div w:id="331297088">
          <w:marLeft w:val="0"/>
          <w:marRight w:val="0"/>
          <w:marTop w:val="0"/>
          <w:marBottom w:val="0"/>
          <w:divBdr>
            <w:top w:val="none" w:sz="0" w:space="0" w:color="auto"/>
            <w:left w:val="none" w:sz="0" w:space="0" w:color="auto"/>
            <w:bottom w:val="none" w:sz="0" w:space="0" w:color="auto"/>
            <w:right w:val="none" w:sz="0" w:space="0" w:color="auto"/>
          </w:divBdr>
        </w:div>
        <w:div w:id="375587158">
          <w:marLeft w:val="0"/>
          <w:marRight w:val="0"/>
          <w:marTop w:val="0"/>
          <w:marBottom w:val="0"/>
          <w:divBdr>
            <w:top w:val="none" w:sz="0" w:space="0" w:color="auto"/>
            <w:left w:val="none" w:sz="0" w:space="0" w:color="auto"/>
            <w:bottom w:val="none" w:sz="0" w:space="0" w:color="auto"/>
            <w:right w:val="none" w:sz="0" w:space="0" w:color="auto"/>
          </w:divBdr>
        </w:div>
        <w:div w:id="476804473">
          <w:marLeft w:val="0"/>
          <w:marRight w:val="0"/>
          <w:marTop w:val="0"/>
          <w:marBottom w:val="0"/>
          <w:divBdr>
            <w:top w:val="none" w:sz="0" w:space="0" w:color="auto"/>
            <w:left w:val="none" w:sz="0" w:space="0" w:color="auto"/>
            <w:bottom w:val="none" w:sz="0" w:space="0" w:color="auto"/>
            <w:right w:val="none" w:sz="0" w:space="0" w:color="auto"/>
          </w:divBdr>
        </w:div>
        <w:div w:id="671568310">
          <w:marLeft w:val="0"/>
          <w:marRight w:val="0"/>
          <w:marTop w:val="0"/>
          <w:marBottom w:val="0"/>
          <w:divBdr>
            <w:top w:val="none" w:sz="0" w:space="0" w:color="auto"/>
            <w:left w:val="none" w:sz="0" w:space="0" w:color="auto"/>
            <w:bottom w:val="none" w:sz="0" w:space="0" w:color="auto"/>
            <w:right w:val="none" w:sz="0" w:space="0" w:color="auto"/>
          </w:divBdr>
        </w:div>
        <w:div w:id="705132909">
          <w:marLeft w:val="0"/>
          <w:marRight w:val="0"/>
          <w:marTop w:val="0"/>
          <w:marBottom w:val="0"/>
          <w:divBdr>
            <w:top w:val="none" w:sz="0" w:space="0" w:color="auto"/>
            <w:left w:val="none" w:sz="0" w:space="0" w:color="auto"/>
            <w:bottom w:val="none" w:sz="0" w:space="0" w:color="auto"/>
            <w:right w:val="none" w:sz="0" w:space="0" w:color="auto"/>
          </w:divBdr>
        </w:div>
        <w:div w:id="808279438">
          <w:marLeft w:val="0"/>
          <w:marRight w:val="0"/>
          <w:marTop w:val="0"/>
          <w:marBottom w:val="0"/>
          <w:divBdr>
            <w:top w:val="none" w:sz="0" w:space="0" w:color="auto"/>
            <w:left w:val="none" w:sz="0" w:space="0" w:color="auto"/>
            <w:bottom w:val="none" w:sz="0" w:space="0" w:color="auto"/>
            <w:right w:val="none" w:sz="0" w:space="0" w:color="auto"/>
          </w:divBdr>
        </w:div>
        <w:div w:id="821236555">
          <w:marLeft w:val="0"/>
          <w:marRight w:val="0"/>
          <w:marTop w:val="0"/>
          <w:marBottom w:val="0"/>
          <w:divBdr>
            <w:top w:val="none" w:sz="0" w:space="0" w:color="auto"/>
            <w:left w:val="none" w:sz="0" w:space="0" w:color="auto"/>
            <w:bottom w:val="none" w:sz="0" w:space="0" w:color="auto"/>
            <w:right w:val="none" w:sz="0" w:space="0" w:color="auto"/>
          </w:divBdr>
        </w:div>
        <w:div w:id="869421009">
          <w:marLeft w:val="0"/>
          <w:marRight w:val="0"/>
          <w:marTop w:val="0"/>
          <w:marBottom w:val="0"/>
          <w:divBdr>
            <w:top w:val="none" w:sz="0" w:space="0" w:color="auto"/>
            <w:left w:val="none" w:sz="0" w:space="0" w:color="auto"/>
            <w:bottom w:val="none" w:sz="0" w:space="0" w:color="auto"/>
            <w:right w:val="none" w:sz="0" w:space="0" w:color="auto"/>
          </w:divBdr>
        </w:div>
        <w:div w:id="971518544">
          <w:marLeft w:val="0"/>
          <w:marRight w:val="0"/>
          <w:marTop w:val="0"/>
          <w:marBottom w:val="0"/>
          <w:divBdr>
            <w:top w:val="none" w:sz="0" w:space="0" w:color="auto"/>
            <w:left w:val="none" w:sz="0" w:space="0" w:color="auto"/>
            <w:bottom w:val="none" w:sz="0" w:space="0" w:color="auto"/>
            <w:right w:val="none" w:sz="0" w:space="0" w:color="auto"/>
          </w:divBdr>
        </w:div>
        <w:div w:id="1054891358">
          <w:marLeft w:val="0"/>
          <w:marRight w:val="0"/>
          <w:marTop w:val="0"/>
          <w:marBottom w:val="0"/>
          <w:divBdr>
            <w:top w:val="none" w:sz="0" w:space="0" w:color="auto"/>
            <w:left w:val="none" w:sz="0" w:space="0" w:color="auto"/>
            <w:bottom w:val="none" w:sz="0" w:space="0" w:color="auto"/>
            <w:right w:val="none" w:sz="0" w:space="0" w:color="auto"/>
          </w:divBdr>
        </w:div>
        <w:div w:id="1165051824">
          <w:marLeft w:val="0"/>
          <w:marRight w:val="0"/>
          <w:marTop w:val="0"/>
          <w:marBottom w:val="0"/>
          <w:divBdr>
            <w:top w:val="none" w:sz="0" w:space="0" w:color="auto"/>
            <w:left w:val="none" w:sz="0" w:space="0" w:color="auto"/>
            <w:bottom w:val="none" w:sz="0" w:space="0" w:color="auto"/>
            <w:right w:val="none" w:sz="0" w:space="0" w:color="auto"/>
          </w:divBdr>
        </w:div>
        <w:div w:id="1209103125">
          <w:marLeft w:val="0"/>
          <w:marRight w:val="0"/>
          <w:marTop w:val="0"/>
          <w:marBottom w:val="0"/>
          <w:divBdr>
            <w:top w:val="none" w:sz="0" w:space="0" w:color="auto"/>
            <w:left w:val="none" w:sz="0" w:space="0" w:color="auto"/>
            <w:bottom w:val="none" w:sz="0" w:space="0" w:color="auto"/>
            <w:right w:val="none" w:sz="0" w:space="0" w:color="auto"/>
          </w:divBdr>
        </w:div>
        <w:div w:id="1242057132">
          <w:marLeft w:val="0"/>
          <w:marRight w:val="0"/>
          <w:marTop w:val="0"/>
          <w:marBottom w:val="0"/>
          <w:divBdr>
            <w:top w:val="none" w:sz="0" w:space="0" w:color="auto"/>
            <w:left w:val="none" w:sz="0" w:space="0" w:color="auto"/>
            <w:bottom w:val="none" w:sz="0" w:space="0" w:color="auto"/>
            <w:right w:val="none" w:sz="0" w:space="0" w:color="auto"/>
          </w:divBdr>
        </w:div>
        <w:div w:id="1243832365">
          <w:marLeft w:val="0"/>
          <w:marRight w:val="0"/>
          <w:marTop w:val="0"/>
          <w:marBottom w:val="0"/>
          <w:divBdr>
            <w:top w:val="none" w:sz="0" w:space="0" w:color="auto"/>
            <w:left w:val="none" w:sz="0" w:space="0" w:color="auto"/>
            <w:bottom w:val="none" w:sz="0" w:space="0" w:color="auto"/>
            <w:right w:val="none" w:sz="0" w:space="0" w:color="auto"/>
          </w:divBdr>
        </w:div>
        <w:div w:id="1333681185">
          <w:marLeft w:val="0"/>
          <w:marRight w:val="0"/>
          <w:marTop w:val="0"/>
          <w:marBottom w:val="0"/>
          <w:divBdr>
            <w:top w:val="none" w:sz="0" w:space="0" w:color="auto"/>
            <w:left w:val="none" w:sz="0" w:space="0" w:color="auto"/>
            <w:bottom w:val="none" w:sz="0" w:space="0" w:color="auto"/>
            <w:right w:val="none" w:sz="0" w:space="0" w:color="auto"/>
          </w:divBdr>
        </w:div>
        <w:div w:id="1492986573">
          <w:marLeft w:val="0"/>
          <w:marRight w:val="0"/>
          <w:marTop w:val="0"/>
          <w:marBottom w:val="0"/>
          <w:divBdr>
            <w:top w:val="none" w:sz="0" w:space="0" w:color="auto"/>
            <w:left w:val="none" w:sz="0" w:space="0" w:color="auto"/>
            <w:bottom w:val="none" w:sz="0" w:space="0" w:color="auto"/>
            <w:right w:val="none" w:sz="0" w:space="0" w:color="auto"/>
          </w:divBdr>
        </w:div>
        <w:div w:id="1688406359">
          <w:marLeft w:val="0"/>
          <w:marRight w:val="0"/>
          <w:marTop w:val="0"/>
          <w:marBottom w:val="0"/>
          <w:divBdr>
            <w:top w:val="none" w:sz="0" w:space="0" w:color="auto"/>
            <w:left w:val="none" w:sz="0" w:space="0" w:color="auto"/>
            <w:bottom w:val="none" w:sz="0" w:space="0" w:color="auto"/>
            <w:right w:val="none" w:sz="0" w:space="0" w:color="auto"/>
          </w:divBdr>
        </w:div>
        <w:div w:id="1853836838">
          <w:marLeft w:val="0"/>
          <w:marRight w:val="0"/>
          <w:marTop w:val="0"/>
          <w:marBottom w:val="0"/>
          <w:divBdr>
            <w:top w:val="none" w:sz="0" w:space="0" w:color="auto"/>
            <w:left w:val="none" w:sz="0" w:space="0" w:color="auto"/>
            <w:bottom w:val="none" w:sz="0" w:space="0" w:color="auto"/>
            <w:right w:val="none" w:sz="0" w:space="0" w:color="auto"/>
          </w:divBdr>
        </w:div>
        <w:div w:id="1891383707">
          <w:marLeft w:val="0"/>
          <w:marRight w:val="0"/>
          <w:marTop w:val="0"/>
          <w:marBottom w:val="0"/>
          <w:divBdr>
            <w:top w:val="none" w:sz="0" w:space="0" w:color="auto"/>
            <w:left w:val="none" w:sz="0" w:space="0" w:color="auto"/>
            <w:bottom w:val="none" w:sz="0" w:space="0" w:color="auto"/>
            <w:right w:val="none" w:sz="0" w:space="0" w:color="auto"/>
          </w:divBdr>
        </w:div>
        <w:div w:id="1994212221">
          <w:marLeft w:val="0"/>
          <w:marRight w:val="0"/>
          <w:marTop w:val="0"/>
          <w:marBottom w:val="0"/>
          <w:divBdr>
            <w:top w:val="none" w:sz="0" w:space="0" w:color="auto"/>
            <w:left w:val="none" w:sz="0" w:space="0" w:color="auto"/>
            <w:bottom w:val="none" w:sz="0" w:space="0" w:color="auto"/>
            <w:right w:val="none" w:sz="0" w:space="0" w:color="auto"/>
          </w:divBdr>
        </w:div>
        <w:div w:id="2025012265">
          <w:marLeft w:val="0"/>
          <w:marRight w:val="0"/>
          <w:marTop w:val="0"/>
          <w:marBottom w:val="0"/>
          <w:divBdr>
            <w:top w:val="none" w:sz="0" w:space="0" w:color="auto"/>
            <w:left w:val="none" w:sz="0" w:space="0" w:color="auto"/>
            <w:bottom w:val="none" w:sz="0" w:space="0" w:color="auto"/>
            <w:right w:val="none" w:sz="0" w:space="0" w:color="auto"/>
          </w:divBdr>
        </w:div>
        <w:div w:id="2047168937">
          <w:marLeft w:val="0"/>
          <w:marRight w:val="0"/>
          <w:marTop w:val="0"/>
          <w:marBottom w:val="0"/>
          <w:divBdr>
            <w:top w:val="none" w:sz="0" w:space="0" w:color="auto"/>
            <w:left w:val="none" w:sz="0" w:space="0" w:color="auto"/>
            <w:bottom w:val="none" w:sz="0" w:space="0" w:color="auto"/>
            <w:right w:val="none" w:sz="0" w:space="0" w:color="auto"/>
          </w:divBdr>
        </w:div>
        <w:div w:id="2070036324">
          <w:marLeft w:val="0"/>
          <w:marRight w:val="0"/>
          <w:marTop w:val="0"/>
          <w:marBottom w:val="0"/>
          <w:divBdr>
            <w:top w:val="none" w:sz="0" w:space="0" w:color="auto"/>
            <w:left w:val="none" w:sz="0" w:space="0" w:color="auto"/>
            <w:bottom w:val="none" w:sz="0" w:space="0" w:color="auto"/>
            <w:right w:val="none" w:sz="0" w:space="0" w:color="auto"/>
          </w:divBdr>
        </w:div>
        <w:div w:id="2086104588">
          <w:marLeft w:val="0"/>
          <w:marRight w:val="0"/>
          <w:marTop w:val="0"/>
          <w:marBottom w:val="0"/>
          <w:divBdr>
            <w:top w:val="none" w:sz="0" w:space="0" w:color="auto"/>
            <w:left w:val="none" w:sz="0" w:space="0" w:color="auto"/>
            <w:bottom w:val="none" w:sz="0" w:space="0" w:color="auto"/>
            <w:right w:val="none" w:sz="0" w:space="0" w:color="auto"/>
          </w:divBdr>
        </w:div>
        <w:div w:id="2107921981">
          <w:marLeft w:val="0"/>
          <w:marRight w:val="0"/>
          <w:marTop w:val="0"/>
          <w:marBottom w:val="0"/>
          <w:divBdr>
            <w:top w:val="none" w:sz="0" w:space="0" w:color="auto"/>
            <w:left w:val="none" w:sz="0" w:space="0" w:color="auto"/>
            <w:bottom w:val="none" w:sz="0" w:space="0" w:color="auto"/>
            <w:right w:val="none" w:sz="0" w:space="0" w:color="auto"/>
          </w:divBdr>
        </w:div>
      </w:divsChild>
    </w:div>
    <w:div w:id="684940991">
      <w:bodyDiv w:val="1"/>
      <w:marLeft w:val="0"/>
      <w:marRight w:val="0"/>
      <w:marTop w:val="0"/>
      <w:marBottom w:val="0"/>
      <w:divBdr>
        <w:top w:val="none" w:sz="0" w:space="0" w:color="auto"/>
        <w:left w:val="none" w:sz="0" w:space="0" w:color="auto"/>
        <w:bottom w:val="none" w:sz="0" w:space="0" w:color="auto"/>
        <w:right w:val="none" w:sz="0" w:space="0" w:color="auto"/>
      </w:divBdr>
    </w:div>
    <w:div w:id="698093921">
      <w:bodyDiv w:val="1"/>
      <w:marLeft w:val="0"/>
      <w:marRight w:val="0"/>
      <w:marTop w:val="0"/>
      <w:marBottom w:val="0"/>
      <w:divBdr>
        <w:top w:val="none" w:sz="0" w:space="0" w:color="auto"/>
        <w:left w:val="none" w:sz="0" w:space="0" w:color="auto"/>
        <w:bottom w:val="none" w:sz="0" w:space="0" w:color="auto"/>
        <w:right w:val="none" w:sz="0" w:space="0" w:color="auto"/>
      </w:divBdr>
    </w:div>
    <w:div w:id="700672357">
      <w:bodyDiv w:val="1"/>
      <w:marLeft w:val="0"/>
      <w:marRight w:val="0"/>
      <w:marTop w:val="0"/>
      <w:marBottom w:val="0"/>
      <w:divBdr>
        <w:top w:val="none" w:sz="0" w:space="0" w:color="auto"/>
        <w:left w:val="none" w:sz="0" w:space="0" w:color="auto"/>
        <w:bottom w:val="none" w:sz="0" w:space="0" w:color="auto"/>
        <w:right w:val="none" w:sz="0" w:space="0" w:color="auto"/>
      </w:divBdr>
    </w:div>
    <w:div w:id="705718742">
      <w:bodyDiv w:val="1"/>
      <w:marLeft w:val="0"/>
      <w:marRight w:val="0"/>
      <w:marTop w:val="0"/>
      <w:marBottom w:val="0"/>
      <w:divBdr>
        <w:top w:val="none" w:sz="0" w:space="0" w:color="auto"/>
        <w:left w:val="none" w:sz="0" w:space="0" w:color="auto"/>
        <w:bottom w:val="none" w:sz="0" w:space="0" w:color="auto"/>
        <w:right w:val="none" w:sz="0" w:space="0" w:color="auto"/>
      </w:divBdr>
    </w:div>
    <w:div w:id="711001279">
      <w:bodyDiv w:val="1"/>
      <w:marLeft w:val="0"/>
      <w:marRight w:val="0"/>
      <w:marTop w:val="0"/>
      <w:marBottom w:val="0"/>
      <w:divBdr>
        <w:top w:val="none" w:sz="0" w:space="0" w:color="auto"/>
        <w:left w:val="none" w:sz="0" w:space="0" w:color="auto"/>
        <w:bottom w:val="none" w:sz="0" w:space="0" w:color="auto"/>
        <w:right w:val="none" w:sz="0" w:space="0" w:color="auto"/>
      </w:divBdr>
    </w:div>
    <w:div w:id="731536529">
      <w:bodyDiv w:val="1"/>
      <w:marLeft w:val="0"/>
      <w:marRight w:val="0"/>
      <w:marTop w:val="0"/>
      <w:marBottom w:val="0"/>
      <w:divBdr>
        <w:top w:val="none" w:sz="0" w:space="0" w:color="auto"/>
        <w:left w:val="none" w:sz="0" w:space="0" w:color="auto"/>
        <w:bottom w:val="none" w:sz="0" w:space="0" w:color="auto"/>
        <w:right w:val="none" w:sz="0" w:space="0" w:color="auto"/>
      </w:divBdr>
    </w:div>
    <w:div w:id="734552162">
      <w:bodyDiv w:val="1"/>
      <w:marLeft w:val="0"/>
      <w:marRight w:val="0"/>
      <w:marTop w:val="0"/>
      <w:marBottom w:val="0"/>
      <w:divBdr>
        <w:top w:val="none" w:sz="0" w:space="0" w:color="auto"/>
        <w:left w:val="none" w:sz="0" w:space="0" w:color="auto"/>
        <w:bottom w:val="none" w:sz="0" w:space="0" w:color="auto"/>
        <w:right w:val="none" w:sz="0" w:space="0" w:color="auto"/>
      </w:divBdr>
    </w:div>
    <w:div w:id="735395824">
      <w:bodyDiv w:val="1"/>
      <w:marLeft w:val="0"/>
      <w:marRight w:val="0"/>
      <w:marTop w:val="0"/>
      <w:marBottom w:val="0"/>
      <w:divBdr>
        <w:top w:val="none" w:sz="0" w:space="0" w:color="auto"/>
        <w:left w:val="none" w:sz="0" w:space="0" w:color="auto"/>
        <w:bottom w:val="none" w:sz="0" w:space="0" w:color="auto"/>
        <w:right w:val="none" w:sz="0" w:space="0" w:color="auto"/>
      </w:divBdr>
      <w:divsChild>
        <w:div w:id="815953441">
          <w:marLeft w:val="0"/>
          <w:marRight w:val="0"/>
          <w:marTop w:val="0"/>
          <w:marBottom w:val="0"/>
          <w:divBdr>
            <w:top w:val="none" w:sz="0" w:space="0" w:color="auto"/>
            <w:left w:val="none" w:sz="0" w:space="0" w:color="auto"/>
            <w:bottom w:val="none" w:sz="0" w:space="0" w:color="auto"/>
            <w:right w:val="none" w:sz="0" w:space="0" w:color="auto"/>
          </w:divBdr>
        </w:div>
        <w:div w:id="1991445909">
          <w:marLeft w:val="0"/>
          <w:marRight w:val="0"/>
          <w:marTop w:val="0"/>
          <w:marBottom w:val="0"/>
          <w:divBdr>
            <w:top w:val="none" w:sz="0" w:space="0" w:color="auto"/>
            <w:left w:val="none" w:sz="0" w:space="0" w:color="auto"/>
            <w:bottom w:val="none" w:sz="0" w:space="0" w:color="auto"/>
            <w:right w:val="none" w:sz="0" w:space="0" w:color="auto"/>
          </w:divBdr>
        </w:div>
        <w:div w:id="478039104">
          <w:marLeft w:val="0"/>
          <w:marRight w:val="0"/>
          <w:marTop w:val="0"/>
          <w:marBottom w:val="0"/>
          <w:divBdr>
            <w:top w:val="none" w:sz="0" w:space="0" w:color="auto"/>
            <w:left w:val="none" w:sz="0" w:space="0" w:color="auto"/>
            <w:bottom w:val="none" w:sz="0" w:space="0" w:color="auto"/>
            <w:right w:val="none" w:sz="0" w:space="0" w:color="auto"/>
          </w:divBdr>
        </w:div>
        <w:div w:id="1118646345">
          <w:marLeft w:val="0"/>
          <w:marRight w:val="0"/>
          <w:marTop w:val="0"/>
          <w:marBottom w:val="0"/>
          <w:divBdr>
            <w:top w:val="none" w:sz="0" w:space="0" w:color="auto"/>
            <w:left w:val="none" w:sz="0" w:space="0" w:color="auto"/>
            <w:bottom w:val="none" w:sz="0" w:space="0" w:color="auto"/>
            <w:right w:val="none" w:sz="0" w:space="0" w:color="auto"/>
          </w:divBdr>
        </w:div>
        <w:div w:id="143163316">
          <w:marLeft w:val="0"/>
          <w:marRight w:val="0"/>
          <w:marTop w:val="0"/>
          <w:marBottom w:val="0"/>
          <w:divBdr>
            <w:top w:val="none" w:sz="0" w:space="0" w:color="auto"/>
            <w:left w:val="none" w:sz="0" w:space="0" w:color="auto"/>
            <w:bottom w:val="none" w:sz="0" w:space="0" w:color="auto"/>
            <w:right w:val="none" w:sz="0" w:space="0" w:color="auto"/>
          </w:divBdr>
        </w:div>
        <w:div w:id="1274097938">
          <w:marLeft w:val="0"/>
          <w:marRight w:val="0"/>
          <w:marTop w:val="0"/>
          <w:marBottom w:val="0"/>
          <w:divBdr>
            <w:top w:val="none" w:sz="0" w:space="0" w:color="auto"/>
            <w:left w:val="none" w:sz="0" w:space="0" w:color="auto"/>
            <w:bottom w:val="none" w:sz="0" w:space="0" w:color="auto"/>
            <w:right w:val="none" w:sz="0" w:space="0" w:color="auto"/>
          </w:divBdr>
        </w:div>
        <w:div w:id="287931898">
          <w:marLeft w:val="0"/>
          <w:marRight w:val="0"/>
          <w:marTop w:val="0"/>
          <w:marBottom w:val="0"/>
          <w:divBdr>
            <w:top w:val="none" w:sz="0" w:space="0" w:color="auto"/>
            <w:left w:val="none" w:sz="0" w:space="0" w:color="auto"/>
            <w:bottom w:val="none" w:sz="0" w:space="0" w:color="auto"/>
            <w:right w:val="none" w:sz="0" w:space="0" w:color="auto"/>
          </w:divBdr>
        </w:div>
        <w:div w:id="90441489">
          <w:marLeft w:val="0"/>
          <w:marRight w:val="0"/>
          <w:marTop w:val="0"/>
          <w:marBottom w:val="0"/>
          <w:divBdr>
            <w:top w:val="none" w:sz="0" w:space="0" w:color="auto"/>
            <w:left w:val="none" w:sz="0" w:space="0" w:color="auto"/>
            <w:bottom w:val="none" w:sz="0" w:space="0" w:color="auto"/>
            <w:right w:val="none" w:sz="0" w:space="0" w:color="auto"/>
          </w:divBdr>
        </w:div>
        <w:div w:id="683290016">
          <w:marLeft w:val="0"/>
          <w:marRight w:val="0"/>
          <w:marTop w:val="0"/>
          <w:marBottom w:val="0"/>
          <w:divBdr>
            <w:top w:val="none" w:sz="0" w:space="0" w:color="auto"/>
            <w:left w:val="none" w:sz="0" w:space="0" w:color="auto"/>
            <w:bottom w:val="none" w:sz="0" w:space="0" w:color="auto"/>
            <w:right w:val="none" w:sz="0" w:space="0" w:color="auto"/>
          </w:divBdr>
        </w:div>
        <w:div w:id="1477530617">
          <w:marLeft w:val="0"/>
          <w:marRight w:val="0"/>
          <w:marTop w:val="0"/>
          <w:marBottom w:val="0"/>
          <w:divBdr>
            <w:top w:val="none" w:sz="0" w:space="0" w:color="auto"/>
            <w:left w:val="none" w:sz="0" w:space="0" w:color="auto"/>
            <w:bottom w:val="none" w:sz="0" w:space="0" w:color="auto"/>
            <w:right w:val="none" w:sz="0" w:space="0" w:color="auto"/>
          </w:divBdr>
        </w:div>
        <w:div w:id="470252705">
          <w:marLeft w:val="0"/>
          <w:marRight w:val="0"/>
          <w:marTop w:val="0"/>
          <w:marBottom w:val="0"/>
          <w:divBdr>
            <w:top w:val="none" w:sz="0" w:space="0" w:color="auto"/>
            <w:left w:val="none" w:sz="0" w:space="0" w:color="auto"/>
            <w:bottom w:val="none" w:sz="0" w:space="0" w:color="auto"/>
            <w:right w:val="none" w:sz="0" w:space="0" w:color="auto"/>
          </w:divBdr>
        </w:div>
        <w:div w:id="1290941950">
          <w:marLeft w:val="0"/>
          <w:marRight w:val="0"/>
          <w:marTop w:val="0"/>
          <w:marBottom w:val="0"/>
          <w:divBdr>
            <w:top w:val="none" w:sz="0" w:space="0" w:color="auto"/>
            <w:left w:val="none" w:sz="0" w:space="0" w:color="auto"/>
            <w:bottom w:val="none" w:sz="0" w:space="0" w:color="auto"/>
            <w:right w:val="none" w:sz="0" w:space="0" w:color="auto"/>
          </w:divBdr>
        </w:div>
        <w:div w:id="1530725023">
          <w:marLeft w:val="0"/>
          <w:marRight w:val="0"/>
          <w:marTop w:val="0"/>
          <w:marBottom w:val="0"/>
          <w:divBdr>
            <w:top w:val="none" w:sz="0" w:space="0" w:color="auto"/>
            <w:left w:val="none" w:sz="0" w:space="0" w:color="auto"/>
            <w:bottom w:val="none" w:sz="0" w:space="0" w:color="auto"/>
            <w:right w:val="none" w:sz="0" w:space="0" w:color="auto"/>
          </w:divBdr>
        </w:div>
        <w:div w:id="609699692">
          <w:marLeft w:val="0"/>
          <w:marRight w:val="0"/>
          <w:marTop w:val="0"/>
          <w:marBottom w:val="0"/>
          <w:divBdr>
            <w:top w:val="none" w:sz="0" w:space="0" w:color="auto"/>
            <w:left w:val="none" w:sz="0" w:space="0" w:color="auto"/>
            <w:bottom w:val="none" w:sz="0" w:space="0" w:color="auto"/>
            <w:right w:val="none" w:sz="0" w:space="0" w:color="auto"/>
          </w:divBdr>
        </w:div>
        <w:div w:id="413892154">
          <w:marLeft w:val="0"/>
          <w:marRight w:val="0"/>
          <w:marTop w:val="0"/>
          <w:marBottom w:val="0"/>
          <w:divBdr>
            <w:top w:val="none" w:sz="0" w:space="0" w:color="auto"/>
            <w:left w:val="none" w:sz="0" w:space="0" w:color="auto"/>
            <w:bottom w:val="none" w:sz="0" w:space="0" w:color="auto"/>
            <w:right w:val="none" w:sz="0" w:space="0" w:color="auto"/>
          </w:divBdr>
        </w:div>
        <w:div w:id="724568556">
          <w:marLeft w:val="0"/>
          <w:marRight w:val="0"/>
          <w:marTop w:val="0"/>
          <w:marBottom w:val="0"/>
          <w:divBdr>
            <w:top w:val="none" w:sz="0" w:space="0" w:color="auto"/>
            <w:left w:val="none" w:sz="0" w:space="0" w:color="auto"/>
            <w:bottom w:val="none" w:sz="0" w:space="0" w:color="auto"/>
            <w:right w:val="none" w:sz="0" w:space="0" w:color="auto"/>
          </w:divBdr>
        </w:div>
      </w:divsChild>
    </w:div>
    <w:div w:id="744574985">
      <w:bodyDiv w:val="1"/>
      <w:marLeft w:val="0"/>
      <w:marRight w:val="0"/>
      <w:marTop w:val="0"/>
      <w:marBottom w:val="0"/>
      <w:divBdr>
        <w:top w:val="none" w:sz="0" w:space="0" w:color="auto"/>
        <w:left w:val="none" w:sz="0" w:space="0" w:color="auto"/>
        <w:bottom w:val="none" w:sz="0" w:space="0" w:color="auto"/>
        <w:right w:val="none" w:sz="0" w:space="0" w:color="auto"/>
      </w:divBdr>
    </w:div>
    <w:div w:id="760764056">
      <w:bodyDiv w:val="1"/>
      <w:marLeft w:val="0"/>
      <w:marRight w:val="0"/>
      <w:marTop w:val="0"/>
      <w:marBottom w:val="0"/>
      <w:divBdr>
        <w:top w:val="none" w:sz="0" w:space="0" w:color="auto"/>
        <w:left w:val="none" w:sz="0" w:space="0" w:color="auto"/>
        <w:bottom w:val="none" w:sz="0" w:space="0" w:color="auto"/>
        <w:right w:val="none" w:sz="0" w:space="0" w:color="auto"/>
      </w:divBdr>
    </w:div>
    <w:div w:id="761610549">
      <w:bodyDiv w:val="1"/>
      <w:marLeft w:val="0"/>
      <w:marRight w:val="0"/>
      <w:marTop w:val="0"/>
      <w:marBottom w:val="0"/>
      <w:divBdr>
        <w:top w:val="none" w:sz="0" w:space="0" w:color="auto"/>
        <w:left w:val="none" w:sz="0" w:space="0" w:color="auto"/>
        <w:bottom w:val="none" w:sz="0" w:space="0" w:color="auto"/>
        <w:right w:val="none" w:sz="0" w:space="0" w:color="auto"/>
      </w:divBdr>
      <w:divsChild>
        <w:div w:id="103632138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85393805">
      <w:bodyDiv w:val="1"/>
      <w:marLeft w:val="0"/>
      <w:marRight w:val="0"/>
      <w:marTop w:val="0"/>
      <w:marBottom w:val="0"/>
      <w:divBdr>
        <w:top w:val="none" w:sz="0" w:space="0" w:color="auto"/>
        <w:left w:val="none" w:sz="0" w:space="0" w:color="auto"/>
        <w:bottom w:val="none" w:sz="0" w:space="0" w:color="auto"/>
        <w:right w:val="none" w:sz="0" w:space="0" w:color="auto"/>
      </w:divBdr>
      <w:divsChild>
        <w:div w:id="1721592060">
          <w:marLeft w:val="0"/>
          <w:marRight w:val="0"/>
          <w:marTop w:val="0"/>
          <w:marBottom w:val="0"/>
          <w:divBdr>
            <w:top w:val="none" w:sz="0" w:space="0" w:color="auto"/>
            <w:left w:val="none" w:sz="0" w:space="0" w:color="auto"/>
            <w:bottom w:val="none" w:sz="0" w:space="0" w:color="auto"/>
            <w:right w:val="none" w:sz="0" w:space="0" w:color="auto"/>
          </w:divBdr>
          <w:divsChild>
            <w:div w:id="305479523">
              <w:marLeft w:val="0"/>
              <w:marRight w:val="0"/>
              <w:marTop w:val="0"/>
              <w:marBottom w:val="0"/>
              <w:divBdr>
                <w:top w:val="none" w:sz="0" w:space="0" w:color="auto"/>
                <w:left w:val="none" w:sz="0" w:space="0" w:color="auto"/>
                <w:bottom w:val="none" w:sz="0" w:space="0" w:color="auto"/>
                <w:right w:val="none" w:sz="0" w:space="0" w:color="auto"/>
              </w:divBdr>
              <w:divsChild>
                <w:div w:id="1676572751">
                  <w:marLeft w:val="0"/>
                  <w:marRight w:val="0"/>
                  <w:marTop w:val="0"/>
                  <w:marBottom w:val="0"/>
                  <w:divBdr>
                    <w:top w:val="none" w:sz="0" w:space="0" w:color="auto"/>
                    <w:left w:val="none" w:sz="0" w:space="0" w:color="auto"/>
                    <w:bottom w:val="none" w:sz="0" w:space="0" w:color="auto"/>
                    <w:right w:val="none" w:sz="0" w:space="0" w:color="auto"/>
                  </w:divBdr>
                  <w:divsChild>
                    <w:div w:id="113194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8670925">
      <w:bodyDiv w:val="1"/>
      <w:marLeft w:val="0"/>
      <w:marRight w:val="0"/>
      <w:marTop w:val="0"/>
      <w:marBottom w:val="0"/>
      <w:divBdr>
        <w:top w:val="none" w:sz="0" w:space="0" w:color="auto"/>
        <w:left w:val="none" w:sz="0" w:space="0" w:color="auto"/>
        <w:bottom w:val="none" w:sz="0" w:space="0" w:color="auto"/>
        <w:right w:val="none" w:sz="0" w:space="0" w:color="auto"/>
      </w:divBdr>
    </w:div>
    <w:div w:id="793868118">
      <w:bodyDiv w:val="1"/>
      <w:marLeft w:val="0"/>
      <w:marRight w:val="0"/>
      <w:marTop w:val="0"/>
      <w:marBottom w:val="0"/>
      <w:divBdr>
        <w:top w:val="none" w:sz="0" w:space="0" w:color="auto"/>
        <w:left w:val="none" w:sz="0" w:space="0" w:color="auto"/>
        <w:bottom w:val="none" w:sz="0" w:space="0" w:color="auto"/>
        <w:right w:val="none" w:sz="0" w:space="0" w:color="auto"/>
      </w:divBdr>
    </w:div>
    <w:div w:id="807823096">
      <w:bodyDiv w:val="1"/>
      <w:marLeft w:val="0"/>
      <w:marRight w:val="0"/>
      <w:marTop w:val="0"/>
      <w:marBottom w:val="0"/>
      <w:divBdr>
        <w:top w:val="none" w:sz="0" w:space="0" w:color="auto"/>
        <w:left w:val="none" w:sz="0" w:space="0" w:color="auto"/>
        <w:bottom w:val="none" w:sz="0" w:space="0" w:color="auto"/>
        <w:right w:val="none" w:sz="0" w:space="0" w:color="auto"/>
      </w:divBdr>
    </w:div>
    <w:div w:id="809710574">
      <w:bodyDiv w:val="1"/>
      <w:marLeft w:val="0"/>
      <w:marRight w:val="0"/>
      <w:marTop w:val="0"/>
      <w:marBottom w:val="0"/>
      <w:divBdr>
        <w:top w:val="none" w:sz="0" w:space="0" w:color="auto"/>
        <w:left w:val="none" w:sz="0" w:space="0" w:color="auto"/>
        <w:bottom w:val="none" w:sz="0" w:space="0" w:color="auto"/>
        <w:right w:val="none" w:sz="0" w:space="0" w:color="auto"/>
      </w:divBdr>
    </w:div>
    <w:div w:id="832838332">
      <w:bodyDiv w:val="1"/>
      <w:marLeft w:val="0"/>
      <w:marRight w:val="0"/>
      <w:marTop w:val="0"/>
      <w:marBottom w:val="0"/>
      <w:divBdr>
        <w:top w:val="none" w:sz="0" w:space="0" w:color="auto"/>
        <w:left w:val="none" w:sz="0" w:space="0" w:color="auto"/>
        <w:bottom w:val="none" w:sz="0" w:space="0" w:color="auto"/>
        <w:right w:val="none" w:sz="0" w:space="0" w:color="auto"/>
      </w:divBdr>
    </w:div>
    <w:div w:id="836923645">
      <w:bodyDiv w:val="1"/>
      <w:marLeft w:val="0"/>
      <w:marRight w:val="0"/>
      <w:marTop w:val="0"/>
      <w:marBottom w:val="0"/>
      <w:divBdr>
        <w:top w:val="none" w:sz="0" w:space="0" w:color="auto"/>
        <w:left w:val="none" w:sz="0" w:space="0" w:color="auto"/>
        <w:bottom w:val="none" w:sz="0" w:space="0" w:color="auto"/>
        <w:right w:val="none" w:sz="0" w:space="0" w:color="auto"/>
      </w:divBdr>
    </w:div>
    <w:div w:id="843517745">
      <w:bodyDiv w:val="1"/>
      <w:marLeft w:val="0"/>
      <w:marRight w:val="0"/>
      <w:marTop w:val="0"/>
      <w:marBottom w:val="0"/>
      <w:divBdr>
        <w:top w:val="none" w:sz="0" w:space="0" w:color="auto"/>
        <w:left w:val="none" w:sz="0" w:space="0" w:color="auto"/>
        <w:bottom w:val="none" w:sz="0" w:space="0" w:color="auto"/>
        <w:right w:val="none" w:sz="0" w:space="0" w:color="auto"/>
      </w:divBdr>
    </w:div>
    <w:div w:id="844128106">
      <w:bodyDiv w:val="1"/>
      <w:marLeft w:val="0"/>
      <w:marRight w:val="0"/>
      <w:marTop w:val="0"/>
      <w:marBottom w:val="0"/>
      <w:divBdr>
        <w:top w:val="none" w:sz="0" w:space="0" w:color="auto"/>
        <w:left w:val="none" w:sz="0" w:space="0" w:color="auto"/>
        <w:bottom w:val="none" w:sz="0" w:space="0" w:color="auto"/>
        <w:right w:val="none" w:sz="0" w:space="0" w:color="auto"/>
      </w:divBdr>
    </w:div>
    <w:div w:id="849951941">
      <w:bodyDiv w:val="1"/>
      <w:marLeft w:val="0"/>
      <w:marRight w:val="0"/>
      <w:marTop w:val="0"/>
      <w:marBottom w:val="0"/>
      <w:divBdr>
        <w:top w:val="none" w:sz="0" w:space="0" w:color="auto"/>
        <w:left w:val="none" w:sz="0" w:space="0" w:color="auto"/>
        <w:bottom w:val="none" w:sz="0" w:space="0" w:color="auto"/>
        <w:right w:val="none" w:sz="0" w:space="0" w:color="auto"/>
      </w:divBdr>
    </w:div>
    <w:div w:id="875851069">
      <w:bodyDiv w:val="1"/>
      <w:marLeft w:val="0"/>
      <w:marRight w:val="0"/>
      <w:marTop w:val="0"/>
      <w:marBottom w:val="0"/>
      <w:divBdr>
        <w:top w:val="none" w:sz="0" w:space="0" w:color="auto"/>
        <w:left w:val="none" w:sz="0" w:space="0" w:color="auto"/>
        <w:bottom w:val="none" w:sz="0" w:space="0" w:color="auto"/>
        <w:right w:val="none" w:sz="0" w:space="0" w:color="auto"/>
      </w:divBdr>
    </w:div>
    <w:div w:id="885919308">
      <w:bodyDiv w:val="1"/>
      <w:marLeft w:val="0"/>
      <w:marRight w:val="0"/>
      <w:marTop w:val="0"/>
      <w:marBottom w:val="0"/>
      <w:divBdr>
        <w:top w:val="none" w:sz="0" w:space="0" w:color="auto"/>
        <w:left w:val="none" w:sz="0" w:space="0" w:color="auto"/>
        <w:bottom w:val="none" w:sz="0" w:space="0" w:color="auto"/>
        <w:right w:val="none" w:sz="0" w:space="0" w:color="auto"/>
      </w:divBdr>
    </w:div>
    <w:div w:id="898594686">
      <w:bodyDiv w:val="1"/>
      <w:marLeft w:val="0"/>
      <w:marRight w:val="0"/>
      <w:marTop w:val="0"/>
      <w:marBottom w:val="0"/>
      <w:divBdr>
        <w:top w:val="none" w:sz="0" w:space="0" w:color="auto"/>
        <w:left w:val="none" w:sz="0" w:space="0" w:color="auto"/>
        <w:bottom w:val="none" w:sz="0" w:space="0" w:color="auto"/>
        <w:right w:val="none" w:sz="0" w:space="0" w:color="auto"/>
      </w:divBdr>
      <w:divsChild>
        <w:div w:id="1600748654">
          <w:marLeft w:val="0"/>
          <w:marRight w:val="0"/>
          <w:marTop w:val="0"/>
          <w:marBottom w:val="225"/>
          <w:divBdr>
            <w:top w:val="none" w:sz="0" w:space="0" w:color="auto"/>
            <w:left w:val="none" w:sz="0" w:space="0" w:color="auto"/>
            <w:bottom w:val="none" w:sz="0" w:space="0" w:color="auto"/>
            <w:right w:val="none" w:sz="0" w:space="0" w:color="auto"/>
          </w:divBdr>
        </w:div>
      </w:divsChild>
    </w:div>
    <w:div w:id="919560459">
      <w:bodyDiv w:val="1"/>
      <w:marLeft w:val="0"/>
      <w:marRight w:val="0"/>
      <w:marTop w:val="0"/>
      <w:marBottom w:val="0"/>
      <w:divBdr>
        <w:top w:val="none" w:sz="0" w:space="0" w:color="auto"/>
        <w:left w:val="none" w:sz="0" w:space="0" w:color="auto"/>
        <w:bottom w:val="none" w:sz="0" w:space="0" w:color="auto"/>
        <w:right w:val="none" w:sz="0" w:space="0" w:color="auto"/>
      </w:divBdr>
    </w:div>
    <w:div w:id="932470743">
      <w:bodyDiv w:val="1"/>
      <w:marLeft w:val="0"/>
      <w:marRight w:val="0"/>
      <w:marTop w:val="0"/>
      <w:marBottom w:val="0"/>
      <w:divBdr>
        <w:top w:val="none" w:sz="0" w:space="0" w:color="auto"/>
        <w:left w:val="none" w:sz="0" w:space="0" w:color="auto"/>
        <w:bottom w:val="none" w:sz="0" w:space="0" w:color="auto"/>
        <w:right w:val="none" w:sz="0" w:space="0" w:color="auto"/>
      </w:divBdr>
    </w:div>
    <w:div w:id="935789515">
      <w:bodyDiv w:val="1"/>
      <w:marLeft w:val="0"/>
      <w:marRight w:val="0"/>
      <w:marTop w:val="0"/>
      <w:marBottom w:val="0"/>
      <w:divBdr>
        <w:top w:val="none" w:sz="0" w:space="0" w:color="auto"/>
        <w:left w:val="none" w:sz="0" w:space="0" w:color="auto"/>
        <w:bottom w:val="none" w:sz="0" w:space="0" w:color="auto"/>
        <w:right w:val="none" w:sz="0" w:space="0" w:color="auto"/>
      </w:divBdr>
    </w:div>
    <w:div w:id="965627276">
      <w:bodyDiv w:val="1"/>
      <w:marLeft w:val="0"/>
      <w:marRight w:val="0"/>
      <w:marTop w:val="0"/>
      <w:marBottom w:val="0"/>
      <w:divBdr>
        <w:top w:val="none" w:sz="0" w:space="0" w:color="auto"/>
        <w:left w:val="none" w:sz="0" w:space="0" w:color="auto"/>
        <w:bottom w:val="none" w:sz="0" w:space="0" w:color="auto"/>
        <w:right w:val="none" w:sz="0" w:space="0" w:color="auto"/>
      </w:divBdr>
    </w:div>
    <w:div w:id="972517827">
      <w:bodyDiv w:val="1"/>
      <w:marLeft w:val="0"/>
      <w:marRight w:val="0"/>
      <w:marTop w:val="0"/>
      <w:marBottom w:val="0"/>
      <w:divBdr>
        <w:top w:val="none" w:sz="0" w:space="0" w:color="auto"/>
        <w:left w:val="none" w:sz="0" w:space="0" w:color="auto"/>
        <w:bottom w:val="none" w:sz="0" w:space="0" w:color="auto"/>
        <w:right w:val="none" w:sz="0" w:space="0" w:color="auto"/>
      </w:divBdr>
    </w:div>
    <w:div w:id="977298499">
      <w:bodyDiv w:val="1"/>
      <w:marLeft w:val="0"/>
      <w:marRight w:val="0"/>
      <w:marTop w:val="0"/>
      <w:marBottom w:val="0"/>
      <w:divBdr>
        <w:top w:val="none" w:sz="0" w:space="0" w:color="auto"/>
        <w:left w:val="none" w:sz="0" w:space="0" w:color="auto"/>
        <w:bottom w:val="none" w:sz="0" w:space="0" w:color="auto"/>
        <w:right w:val="none" w:sz="0" w:space="0" w:color="auto"/>
      </w:divBdr>
    </w:div>
    <w:div w:id="1009142830">
      <w:bodyDiv w:val="1"/>
      <w:marLeft w:val="0"/>
      <w:marRight w:val="0"/>
      <w:marTop w:val="0"/>
      <w:marBottom w:val="0"/>
      <w:divBdr>
        <w:top w:val="none" w:sz="0" w:space="0" w:color="auto"/>
        <w:left w:val="none" w:sz="0" w:space="0" w:color="auto"/>
        <w:bottom w:val="none" w:sz="0" w:space="0" w:color="auto"/>
        <w:right w:val="none" w:sz="0" w:space="0" w:color="auto"/>
      </w:divBdr>
    </w:div>
    <w:div w:id="1023746490">
      <w:bodyDiv w:val="1"/>
      <w:marLeft w:val="0"/>
      <w:marRight w:val="0"/>
      <w:marTop w:val="0"/>
      <w:marBottom w:val="0"/>
      <w:divBdr>
        <w:top w:val="none" w:sz="0" w:space="0" w:color="auto"/>
        <w:left w:val="none" w:sz="0" w:space="0" w:color="auto"/>
        <w:bottom w:val="none" w:sz="0" w:space="0" w:color="auto"/>
        <w:right w:val="none" w:sz="0" w:space="0" w:color="auto"/>
      </w:divBdr>
    </w:div>
    <w:div w:id="1033072162">
      <w:bodyDiv w:val="1"/>
      <w:marLeft w:val="0"/>
      <w:marRight w:val="0"/>
      <w:marTop w:val="0"/>
      <w:marBottom w:val="0"/>
      <w:divBdr>
        <w:top w:val="none" w:sz="0" w:space="0" w:color="auto"/>
        <w:left w:val="none" w:sz="0" w:space="0" w:color="auto"/>
        <w:bottom w:val="none" w:sz="0" w:space="0" w:color="auto"/>
        <w:right w:val="none" w:sz="0" w:space="0" w:color="auto"/>
      </w:divBdr>
    </w:div>
    <w:div w:id="1068383035">
      <w:bodyDiv w:val="1"/>
      <w:marLeft w:val="0"/>
      <w:marRight w:val="0"/>
      <w:marTop w:val="0"/>
      <w:marBottom w:val="0"/>
      <w:divBdr>
        <w:top w:val="none" w:sz="0" w:space="0" w:color="auto"/>
        <w:left w:val="none" w:sz="0" w:space="0" w:color="auto"/>
        <w:bottom w:val="none" w:sz="0" w:space="0" w:color="auto"/>
        <w:right w:val="none" w:sz="0" w:space="0" w:color="auto"/>
      </w:divBdr>
    </w:div>
    <w:div w:id="1072897924">
      <w:bodyDiv w:val="1"/>
      <w:marLeft w:val="0"/>
      <w:marRight w:val="0"/>
      <w:marTop w:val="0"/>
      <w:marBottom w:val="0"/>
      <w:divBdr>
        <w:top w:val="none" w:sz="0" w:space="0" w:color="auto"/>
        <w:left w:val="none" w:sz="0" w:space="0" w:color="auto"/>
        <w:bottom w:val="none" w:sz="0" w:space="0" w:color="auto"/>
        <w:right w:val="none" w:sz="0" w:space="0" w:color="auto"/>
      </w:divBdr>
      <w:divsChild>
        <w:div w:id="365954297">
          <w:marLeft w:val="0"/>
          <w:marRight w:val="0"/>
          <w:marTop w:val="0"/>
          <w:marBottom w:val="0"/>
          <w:divBdr>
            <w:top w:val="none" w:sz="0" w:space="0" w:color="auto"/>
            <w:left w:val="none" w:sz="0" w:space="0" w:color="auto"/>
            <w:bottom w:val="none" w:sz="0" w:space="0" w:color="auto"/>
            <w:right w:val="none" w:sz="0" w:space="0" w:color="auto"/>
          </w:divBdr>
        </w:div>
        <w:div w:id="1571113164">
          <w:marLeft w:val="0"/>
          <w:marRight w:val="0"/>
          <w:marTop w:val="0"/>
          <w:marBottom w:val="0"/>
          <w:divBdr>
            <w:top w:val="none" w:sz="0" w:space="0" w:color="auto"/>
            <w:left w:val="none" w:sz="0" w:space="0" w:color="auto"/>
            <w:bottom w:val="none" w:sz="0" w:space="0" w:color="auto"/>
            <w:right w:val="none" w:sz="0" w:space="0" w:color="auto"/>
          </w:divBdr>
        </w:div>
        <w:div w:id="1178957367">
          <w:marLeft w:val="0"/>
          <w:marRight w:val="0"/>
          <w:marTop w:val="0"/>
          <w:marBottom w:val="0"/>
          <w:divBdr>
            <w:top w:val="none" w:sz="0" w:space="0" w:color="auto"/>
            <w:left w:val="none" w:sz="0" w:space="0" w:color="auto"/>
            <w:bottom w:val="none" w:sz="0" w:space="0" w:color="auto"/>
            <w:right w:val="none" w:sz="0" w:space="0" w:color="auto"/>
          </w:divBdr>
        </w:div>
        <w:div w:id="1237132590">
          <w:marLeft w:val="0"/>
          <w:marRight w:val="0"/>
          <w:marTop w:val="0"/>
          <w:marBottom w:val="0"/>
          <w:divBdr>
            <w:top w:val="none" w:sz="0" w:space="0" w:color="auto"/>
            <w:left w:val="none" w:sz="0" w:space="0" w:color="auto"/>
            <w:bottom w:val="none" w:sz="0" w:space="0" w:color="auto"/>
            <w:right w:val="none" w:sz="0" w:space="0" w:color="auto"/>
          </w:divBdr>
        </w:div>
        <w:div w:id="1683434238">
          <w:marLeft w:val="0"/>
          <w:marRight w:val="0"/>
          <w:marTop w:val="0"/>
          <w:marBottom w:val="0"/>
          <w:divBdr>
            <w:top w:val="none" w:sz="0" w:space="0" w:color="auto"/>
            <w:left w:val="none" w:sz="0" w:space="0" w:color="auto"/>
            <w:bottom w:val="none" w:sz="0" w:space="0" w:color="auto"/>
            <w:right w:val="none" w:sz="0" w:space="0" w:color="auto"/>
          </w:divBdr>
        </w:div>
        <w:div w:id="1601403124">
          <w:marLeft w:val="0"/>
          <w:marRight w:val="0"/>
          <w:marTop w:val="0"/>
          <w:marBottom w:val="0"/>
          <w:divBdr>
            <w:top w:val="none" w:sz="0" w:space="0" w:color="auto"/>
            <w:left w:val="none" w:sz="0" w:space="0" w:color="auto"/>
            <w:bottom w:val="none" w:sz="0" w:space="0" w:color="auto"/>
            <w:right w:val="none" w:sz="0" w:space="0" w:color="auto"/>
          </w:divBdr>
        </w:div>
        <w:div w:id="1343431578">
          <w:marLeft w:val="0"/>
          <w:marRight w:val="0"/>
          <w:marTop w:val="0"/>
          <w:marBottom w:val="0"/>
          <w:divBdr>
            <w:top w:val="none" w:sz="0" w:space="0" w:color="auto"/>
            <w:left w:val="none" w:sz="0" w:space="0" w:color="auto"/>
            <w:bottom w:val="none" w:sz="0" w:space="0" w:color="auto"/>
            <w:right w:val="none" w:sz="0" w:space="0" w:color="auto"/>
          </w:divBdr>
        </w:div>
        <w:div w:id="1652834390">
          <w:marLeft w:val="0"/>
          <w:marRight w:val="0"/>
          <w:marTop w:val="0"/>
          <w:marBottom w:val="0"/>
          <w:divBdr>
            <w:top w:val="none" w:sz="0" w:space="0" w:color="auto"/>
            <w:left w:val="none" w:sz="0" w:space="0" w:color="auto"/>
            <w:bottom w:val="none" w:sz="0" w:space="0" w:color="auto"/>
            <w:right w:val="none" w:sz="0" w:space="0" w:color="auto"/>
          </w:divBdr>
        </w:div>
        <w:div w:id="1090352461">
          <w:marLeft w:val="0"/>
          <w:marRight w:val="0"/>
          <w:marTop w:val="0"/>
          <w:marBottom w:val="0"/>
          <w:divBdr>
            <w:top w:val="none" w:sz="0" w:space="0" w:color="auto"/>
            <w:left w:val="none" w:sz="0" w:space="0" w:color="auto"/>
            <w:bottom w:val="none" w:sz="0" w:space="0" w:color="auto"/>
            <w:right w:val="none" w:sz="0" w:space="0" w:color="auto"/>
          </w:divBdr>
        </w:div>
        <w:div w:id="1201749141">
          <w:marLeft w:val="0"/>
          <w:marRight w:val="0"/>
          <w:marTop w:val="0"/>
          <w:marBottom w:val="0"/>
          <w:divBdr>
            <w:top w:val="none" w:sz="0" w:space="0" w:color="auto"/>
            <w:left w:val="none" w:sz="0" w:space="0" w:color="auto"/>
            <w:bottom w:val="none" w:sz="0" w:space="0" w:color="auto"/>
            <w:right w:val="none" w:sz="0" w:space="0" w:color="auto"/>
          </w:divBdr>
        </w:div>
        <w:div w:id="715667593">
          <w:marLeft w:val="0"/>
          <w:marRight w:val="0"/>
          <w:marTop w:val="0"/>
          <w:marBottom w:val="0"/>
          <w:divBdr>
            <w:top w:val="none" w:sz="0" w:space="0" w:color="auto"/>
            <w:left w:val="none" w:sz="0" w:space="0" w:color="auto"/>
            <w:bottom w:val="none" w:sz="0" w:space="0" w:color="auto"/>
            <w:right w:val="none" w:sz="0" w:space="0" w:color="auto"/>
          </w:divBdr>
        </w:div>
        <w:div w:id="2130083157">
          <w:marLeft w:val="0"/>
          <w:marRight w:val="0"/>
          <w:marTop w:val="0"/>
          <w:marBottom w:val="0"/>
          <w:divBdr>
            <w:top w:val="none" w:sz="0" w:space="0" w:color="auto"/>
            <w:left w:val="none" w:sz="0" w:space="0" w:color="auto"/>
            <w:bottom w:val="none" w:sz="0" w:space="0" w:color="auto"/>
            <w:right w:val="none" w:sz="0" w:space="0" w:color="auto"/>
          </w:divBdr>
        </w:div>
        <w:div w:id="1476873567">
          <w:marLeft w:val="0"/>
          <w:marRight w:val="0"/>
          <w:marTop w:val="0"/>
          <w:marBottom w:val="0"/>
          <w:divBdr>
            <w:top w:val="none" w:sz="0" w:space="0" w:color="auto"/>
            <w:left w:val="none" w:sz="0" w:space="0" w:color="auto"/>
            <w:bottom w:val="none" w:sz="0" w:space="0" w:color="auto"/>
            <w:right w:val="none" w:sz="0" w:space="0" w:color="auto"/>
          </w:divBdr>
        </w:div>
        <w:div w:id="1186401585">
          <w:marLeft w:val="0"/>
          <w:marRight w:val="0"/>
          <w:marTop w:val="0"/>
          <w:marBottom w:val="0"/>
          <w:divBdr>
            <w:top w:val="none" w:sz="0" w:space="0" w:color="auto"/>
            <w:left w:val="none" w:sz="0" w:space="0" w:color="auto"/>
            <w:bottom w:val="none" w:sz="0" w:space="0" w:color="auto"/>
            <w:right w:val="none" w:sz="0" w:space="0" w:color="auto"/>
          </w:divBdr>
        </w:div>
        <w:div w:id="676228362">
          <w:marLeft w:val="0"/>
          <w:marRight w:val="0"/>
          <w:marTop w:val="0"/>
          <w:marBottom w:val="0"/>
          <w:divBdr>
            <w:top w:val="none" w:sz="0" w:space="0" w:color="auto"/>
            <w:left w:val="none" w:sz="0" w:space="0" w:color="auto"/>
            <w:bottom w:val="none" w:sz="0" w:space="0" w:color="auto"/>
            <w:right w:val="none" w:sz="0" w:space="0" w:color="auto"/>
          </w:divBdr>
        </w:div>
        <w:div w:id="1212960733">
          <w:marLeft w:val="0"/>
          <w:marRight w:val="0"/>
          <w:marTop w:val="0"/>
          <w:marBottom w:val="0"/>
          <w:divBdr>
            <w:top w:val="none" w:sz="0" w:space="0" w:color="auto"/>
            <w:left w:val="none" w:sz="0" w:space="0" w:color="auto"/>
            <w:bottom w:val="none" w:sz="0" w:space="0" w:color="auto"/>
            <w:right w:val="none" w:sz="0" w:space="0" w:color="auto"/>
          </w:divBdr>
        </w:div>
        <w:div w:id="2015304895">
          <w:marLeft w:val="0"/>
          <w:marRight w:val="0"/>
          <w:marTop w:val="0"/>
          <w:marBottom w:val="0"/>
          <w:divBdr>
            <w:top w:val="none" w:sz="0" w:space="0" w:color="auto"/>
            <w:left w:val="none" w:sz="0" w:space="0" w:color="auto"/>
            <w:bottom w:val="none" w:sz="0" w:space="0" w:color="auto"/>
            <w:right w:val="none" w:sz="0" w:space="0" w:color="auto"/>
          </w:divBdr>
        </w:div>
        <w:div w:id="1288125293">
          <w:marLeft w:val="0"/>
          <w:marRight w:val="0"/>
          <w:marTop w:val="0"/>
          <w:marBottom w:val="0"/>
          <w:divBdr>
            <w:top w:val="none" w:sz="0" w:space="0" w:color="auto"/>
            <w:left w:val="none" w:sz="0" w:space="0" w:color="auto"/>
            <w:bottom w:val="none" w:sz="0" w:space="0" w:color="auto"/>
            <w:right w:val="none" w:sz="0" w:space="0" w:color="auto"/>
          </w:divBdr>
        </w:div>
        <w:div w:id="1715890134">
          <w:marLeft w:val="0"/>
          <w:marRight w:val="0"/>
          <w:marTop w:val="0"/>
          <w:marBottom w:val="0"/>
          <w:divBdr>
            <w:top w:val="none" w:sz="0" w:space="0" w:color="auto"/>
            <w:left w:val="none" w:sz="0" w:space="0" w:color="auto"/>
            <w:bottom w:val="none" w:sz="0" w:space="0" w:color="auto"/>
            <w:right w:val="none" w:sz="0" w:space="0" w:color="auto"/>
          </w:divBdr>
        </w:div>
        <w:div w:id="324818778">
          <w:marLeft w:val="0"/>
          <w:marRight w:val="0"/>
          <w:marTop w:val="0"/>
          <w:marBottom w:val="0"/>
          <w:divBdr>
            <w:top w:val="none" w:sz="0" w:space="0" w:color="auto"/>
            <w:left w:val="none" w:sz="0" w:space="0" w:color="auto"/>
            <w:bottom w:val="none" w:sz="0" w:space="0" w:color="auto"/>
            <w:right w:val="none" w:sz="0" w:space="0" w:color="auto"/>
          </w:divBdr>
        </w:div>
        <w:div w:id="1065687275">
          <w:marLeft w:val="0"/>
          <w:marRight w:val="0"/>
          <w:marTop w:val="0"/>
          <w:marBottom w:val="0"/>
          <w:divBdr>
            <w:top w:val="none" w:sz="0" w:space="0" w:color="auto"/>
            <w:left w:val="none" w:sz="0" w:space="0" w:color="auto"/>
            <w:bottom w:val="none" w:sz="0" w:space="0" w:color="auto"/>
            <w:right w:val="none" w:sz="0" w:space="0" w:color="auto"/>
          </w:divBdr>
        </w:div>
        <w:div w:id="2067298562">
          <w:marLeft w:val="0"/>
          <w:marRight w:val="0"/>
          <w:marTop w:val="0"/>
          <w:marBottom w:val="0"/>
          <w:divBdr>
            <w:top w:val="none" w:sz="0" w:space="0" w:color="auto"/>
            <w:left w:val="none" w:sz="0" w:space="0" w:color="auto"/>
            <w:bottom w:val="none" w:sz="0" w:space="0" w:color="auto"/>
            <w:right w:val="none" w:sz="0" w:space="0" w:color="auto"/>
          </w:divBdr>
        </w:div>
        <w:div w:id="1929540082">
          <w:marLeft w:val="0"/>
          <w:marRight w:val="0"/>
          <w:marTop w:val="0"/>
          <w:marBottom w:val="0"/>
          <w:divBdr>
            <w:top w:val="none" w:sz="0" w:space="0" w:color="auto"/>
            <w:left w:val="none" w:sz="0" w:space="0" w:color="auto"/>
            <w:bottom w:val="none" w:sz="0" w:space="0" w:color="auto"/>
            <w:right w:val="none" w:sz="0" w:space="0" w:color="auto"/>
          </w:divBdr>
        </w:div>
        <w:div w:id="2102097114">
          <w:marLeft w:val="0"/>
          <w:marRight w:val="0"/>
          <w:marTop w:val="0"/>
          <w:marBottom w:val="0"/>
          <w:divBdr>
            <w:top w:val="none" w:sz="0" w:space="0" w:color="auto"/>
            <w:left w:val="none" w:sz="0" w:space="0" w:color="auto"/>
            <w:bottom w:val="none" w:sz="0" w:space="0" w:color="auto"/>
            <w:right w:val="none" w:sz="0" w:space="0" w:color="auto"/>
          </w:divBdr>
        </w:div>
        <w:div w:id="1961645126">
          <w:marLeft w:val="0"/>
          <w:marRight w:val="0"/>
          <w:marTop w:val="0"/>
          <w:marBottom w:val="0"/>
          <w:divBdr>
            <w:top w:val="none" w:sz="0" w:space="0" w:color="auto"/>
            <w:left w:val="none" w:sz="0" w:space="0" w:color="auto"/>
            <w:bottom w:val="none" w:sz="0" w:space="0" w:color="auto"/>
            <w:right w:val="none" w:sz="0" w:space="0" w:color="auto"/>
          </w:divBdr>
        </w:div>
        <w:div w:id="781192476">
          <w:marLeft w:val="0"/>
          <w:marRight w:val="0"/>
          <w:marTop w:val="0"/>
          <w:marBottom w:val="0"/>
          <w:divBdr>
            <w:top w:val="none" w:sz="0" w:space="0" w:color="auto"/>
            <w:left w:val="none" w:sz="0" w:space="0" w:color="auto"/>
            <w:bottom w:val="none" w:sz="0" w:space="0" w:color="auto"/>
            <w:right w:val="none" w:sz="0" w:space="0" w:color="auto"/>
          </w:divBdr>
        </w:div>
        <w:div w:id="2053842562">
          <w:marLeft w:val="0"/>
          <w:marRight w:val="0"/>
          <w:marTop w:val="0"/>
          <w:marBottom w:val="0"/>
          <w:divBdr>
            <w:top w:val="none" w:sz="0" w:space="0" w:color="auto"/>
            <w:left w:val="none" w:sz="0" w:space="0" w:color="auto"/>
            <w:bottom w:val="none" w:sz="0" w:space="0" w:color="auto"/>
            <w:right w:val="none" w:sz="0" w:space="0" w:color="auto"/>
          </w:divBdr>
        </w:div>
        <w:div w:id="1447311192">
          <w:marLeft w:val="0"/>
          <w:marRight w:val="0"/>
          <w:marTop w:val="0"/>
          <w:marBottom w:val="0"/>
          <w:divBdr>
            <w:top w:val="none" w:sz="0" w:space="0" w:color="auto"/>
            <w:left w:val="none" w:sz="0" w:space="0" w:color="auto"/>
            <w:bottom w:val="none" w:sz="0" w:space="0" w:color="auto"/>
            <w:right w:val="none" w:sz="0" w:space="0" w:color="auto"/>
          </w:divBdr>
        </w:div>
        <w:div w:id="986126430">
          <w:marLeft w:val="0"/>
          <w:marRight w:val="0"/>
          <w:marTop w:val="0"/>
          <w:marBottom w:val="0"/>
          <w:divBdr>
            <w:top w:val="none" w:sz="0" w:space="0" w:color="auto"/>
            <w:left w:val="none" w:sz="0" w:space="0" w:color="auto"/>
            <w:bottom w:val="none" w:sz="0" w:space="0" w:color="auto"/>
            <w:right w:val="none" w:sz="0" w:space="0" w:color="auto"/>
          </w:divBdr>
        </w:div>
        <w:div w:id="1540699787">
          <w:marLeft w:val="0"/>
          <w:marRight w:val="0"/>
          <w:marTop w:val="0"/>
          <w:marBottom w:val="0"/>
          <w:divBdr>
            <w:top w:val="none" w:sz="0" w:space="0" w:color="auto"/>
            <w:left w:val="none" w:sz="0" w:space="0" w:color="auto"/>
            <w:bottom w:val="none" w:sz="0" w:space="0" w:color="auto"/>
            <w:right w:val="none" w:sz="0" w:space="0" w:color="auto"/>
          </w:divBdr>
        </w:div>
        <w:div w:id="213779381">
          <w:marLeft w:val="0"/>
          <w:marRight w:val="0"/>
          <w:marTop w:val="0"/>
          <w:marBottom w:val="0"/>
          <w:divBdr>
            <w:top w:val="none" w:sz="0" w:space="0" w:color="auto"/>
            <w:left w:val="none" w:sz="0" w:space="0" w:color="auto"/>
            <w:bottom w:val="none" w:sz="0" w:space="0" w:color="auto"/>
            <w:right w:val="none" w:sz="0" w:space="0" w:color="auto"/>
          </w:divBdr>
        </w:div>
      </w:divsChild>
    </w:div>
    <w:div w:id="1079867935">
      <w:bodyDiv w:val="1"/>
      <w:marLeft w:val="0"/>
      <w:marRight w:val="0"/>
      <w:marTop w:val="0"/>
      <w:marBottom w:val="0"/>
      <w:divBdr>
        <w:top w:val="none" w:sz="0" w:space="0" w:color="auto"/>
        <w:left w:val="none" w:sz="0" w:space="0" w:color="auto"/>
        <w:bottom w:val="none" w:sz="0" w:space="0" w:color="auto"/>
        <w:right w:val="none" w:sz="0" w:space="0" w:color="auto"/>
      </w:divBdr>
      <w:divsChild>
        <w:div w:id="1991011182">
          <w:marLeft w:val="0"/>
          <w:marRight w:val="0"/>
          <w:marTop w:val="0"/>
          <w:marBottom w:val="0"/>
          <w:divBdr>
            <w:top w:val="none" w:sz="0" w:space="0" w:color="auto"/>
            <w:left w:val="none" w:sz="0" w:space="0" w:color="auto"/>
            <w:bottom w:val="none" w:sz="0" w:space="0" w:color="auto"/>
            <w:right w:val="none" w:sz="0" w:space="0" w:color="auto"/>
          </w:divBdr>
        </w:div>
        <w:div w:id="2135362193">
          <w:marLeft w:val="0"/>
          <w:marRight w:val="0"/>
          <w:marTop w:val="0"/>
          <w:marBottom w:val="0"/>
          <w:divBdr>
            <w:top w:val="none" w:sz="0" w:space="0" w:color="auto"/>
            <w:left w:val="none" w:sz="0" w:space="0" w:color="auto"/>
            <w:bottom w:val="none" w:sz="0" w:space="0" w:color="auto"/>
            <w:right w:val="none" w:sz="0" w:space="0" w:color="auto"/>
          </w:divBdr>
        </w:div>
        <w:div w:id="1828547319">
          <w:marLeft w:val="0"/>
          <w:marRight w:val="0"/>
          <w:marTop w:val="0"/>
          <w:marBottom w:val="0"/>
          <w:divBdr>
            <w:top w:val="none" w:sz="0" w:space="0" w:color="auto"/>
            <w:left w:val="none" w:sz="0" w:space="0" w:color="auto"/>
            <w:bottom w:val="none" w:sz="0" w:space="0" w:color="auto"/>
            <w:right w:val="none" w:sz="0" w:space="0" w:color="auto"/>
          </w:divBdr>
        </w:div>
        <w:div w:id="861551740">
          <w:marLeft w:val="0"/>
          <w:marRight w:val="0"/>
          <w:marTop w:val="0"/>
          <w:marBottom w:val="0"/>
          <w:divBdr>
            <w:top w:val="none" w:sz="0" w:space="0" w:color="auto"/>
            <w:left w:val="none" w:sz="0" w:space="0" w:color="auto"/>
            <w:bottom w:val="none" w:sz="0" w:space="0" w:color="auto"/>
            <w:right w:val="none" w:sz="0" w:space="0" w:color="auto"/>
          </w:divBdr>
        </w:div>
        <w:div w:id="187723577">
          <w:marLeft w:val="0"/>
          <w:marRight w:val="0"/>
          <w:marTop w:val="0"/>
          <w:marBottom w:val="0"/>
          <w:divBdr>
            <w:top w:val="none" w:sz="0" w:space="0" w:color="auto"/>
            <w:left w:val="none" w:sz="0" w:space="0" w:color="auto"/>
            <w:bottom w:val="none" w:sz="0" w:space="0" w:color="auto"/>
            <w:right w:val="none" w:sz="0" w:space="0" w:color="auto"/>
          </w:divBdr>
        </w:div>
        <w:div w:id="2096826379">
          <w:marLeft w:val="0"/>
          <w:marRight w:val="0"/>
          <w:marTop w:val="0"/>
          <w:marBottom w:val="0"/>
          <w:divBdr>
            <w:top w:val="none" w:sz="0" w:space="0" w:color="auto"/>
            <w:left w:val="none" w:sz="0" w:space="0" w:color="auto"/>
            <w:bottom w:val="none" w:sz="0" w:space="0" w:color="auto"/>
            <w:right w:val="none" w:sz="0" w:space="0" w:color="auto"/>
          </w:divBdr>
        </w:div>
        <w:div w:id="132724997">
          <w:marLeft w:val="0"/>
          <w:marRight w:val="0"/>
          <w:marTop w:val="0"/>
          <w:marBottom w:val="0"/>
          <w:divBdr>
            <w:top w:val="none" w:sz="0" w:space="0" w:color="auto"/>
            <w:left w:val="none" w:sz="0" w:space="0" w:color="auto"/>
            <w:bottom w:val="none" w:sz="0" w:space="0" w:color="auto"/>
            <w:right w:val="none" w:sz="0" w:space="0" w:color="auto"/>
          </w:divBdr>
        </w:div>
        <w:div w:id="534468764">
          <w:marLeft w:val="0"/>
          <w:marRight w:val="0"/>
          <w:marTop w:val="0"/>
          <w:marBottom w:val="0"/>
          <w:divBdr>
            <w:top w:val="none" w:sz="0" w:space="0" w:color="auto"/>
            <w:left w:val="none" w:sz="0" w:space="0" w:color="auto"/>
            <w:bottom w:val="none" w:sz="0" w:space="0" w:color="auto"/>
            <w:right w:val="none" w:sz="0" w:space="0" w:color="auto"/>
          </w:divBdr>
        </w:div>
        <w:div w:id="1953904409">
          <w:marLeft w:val="0"/>
          <w:marRight w:val="0"/>
          <w:marTop w:val="0"/>
          <w:marBottom w:val="0"/>
          <w:divBdr>
            <w:top w:val="none" w:sz="0" w:space="0" w:color="auto"/>
            <w:left w:val="none" w:sz="0" w:space="0" w:color="auto"/>
            <w:bottom w:val="none" w:sz="0" w:space="0" w:color="auto"/>
            <w:right w:val="none" w:sz="0" w:space="0" w:color="auto"/>
          </w:divBdr>
        </w:div>
        <w:div w:id="1175606110">
          <w:marLeft w:val="0"/>
          <w:marRight w:val="0"/>
          <w:marTop w:val="0"/>
          <w:marBottom w:val="0"/>
          <w:divBdr>
            <w:top w:val="none" w:sz="0" w:space="0" w:color="auto"/>
            <w:left w:val="none" w:sz="0" w:space="0" w:color="auto"/>
            <w:bottom w:val="none" w:sz="0" w:space="0" w:color="auto"/>
            <w:right w:val="none" w:sz="0" w:space="0" w:color="auto"/>
          </w:divBdr>
        </w:div>
        <w:div w:id="1467505988">
          <w:marLeft w:val="0"/>
          <w:marRight w:val="0"/>
          <w:marTop w:val="0"/>
          <w:marBottom w:val="0"/>
          <w:divBdr>
            <w:top w:val="none" w:sz="0" w:space="0" w:color="auto"/>
            <w:left w:val="none" w:sz="0" w:space="0" w:color="auto"/>
            <w:bottom w:val="none" w:sz="0" w:space="0" w:color="auto"/>
            <w:right w:val="none" w:sz="0" w:space="0" w:color="auto"/>
          </w:divBdr>
        </w:div>
        <w:div w:id="452093157">
          <w:marLeft w:val="0"/>
          <w:marRight w:val="0"/>
          <w:marTop w:val="0"/>
          <w:marBottom w:val="0"/>
          <w:divBdr>
            <w:top w:val="none" w:sz="0" w:space="0" w:color="auto"/>
            <w:left w:val="none" w:sz="0" w:space="0" w:color="auto"/>
            <w:bottom w:val="none" w:sz="0" w:space="0" w:color="auto"/>
            <w:right w:val="none" w:sz="0" w:space="0" w:color="auto"/>
          </w:divBdr>
        </w:div>
        <w:div w:id="1408335664">
          <w:marLeft w:val="0"/>
          <w:marRight w:val="0"/>
          <w:marTop w:val="0"/>
          <w:marBottom w:val="0"/>
          <w:divBdr>
            <w:top w:val="none" w:sz="0" w:space="0" w:color="auto"/>
            <w:left w:val="none" w:sz="0" w:space="0" w:color="auto"/>
            <w:bottom w:val="none" w:sz="0" w:space="0" w:color="auto"/>
            <w:right w:val="none" w:sz="0" w:space="0" w:color="auto"/>
          </w:divBdr>
        </w:div>
        <w:div w:id="2029601612">
          <w:marLeft w:val="0"/>
          <w:marRight w:val="0"/>
          <w:marTop w:val="0"/>
          <w:marBottom w:val="0"/>
          <w:divBdr>
            <w:top w:val="none" w:sz="0" w:space="0" w:color="auto"/>
            <w:left w:val="none" w:sz="0" w:space="0" w:color="auto"/>
            <w:bottom w:val="none" w:sz="0" w:space="0" w:color="auto"/>
            <w:right w:val="none" w:sz="0" w:space="0" w:color="auto"/>
          </w:divBdr>
        </w:div>
        <w:div w:id="1454178788">
          <w:marLeft w:val="0"/>
          <w:marRight w:val="0"/>
          <w:marTop w:val="0"/>
          <w:marBottom w:val="0"/>
          <w:divBdr>
            <w:top w:val="none" w:sz="0" w:space="0" w:color="auto"/>
            <w:left w:val="none" w:sz="0" w:space="0" w:color="auto"/>
            <w:bottom w:val="none" w:sz="0" w:space="0" w:color="auto"/>
            <w:right w:val="none" w:sz="0" w:space="0" w:color="auto"/>
          </w:divBdr>
        </w:div>
        <w:div w:id="41372486">
          <w:marLeft w:val="0"/>
          <w:marRight w:val="0"/>
          <w:marTop w:val="0"/>
          <w:marBottom w:val="0"/>
          <w:divBdr>
            <w:top w:val="none" w:sz="0" w:space="0" w:color="auto"/>
            <w:left w:val="none" w:sz="0" w:space="0" w:color="auto"/>
            <w:bottom w:val="none" w:sz="0" w:space="0" w:color="auto"/>
            <w:right w:val="none" w:sz="0" w:space="0" w:color="auto"/>
          </w:divBdr>
        </w:div>
        <w:div w:id="1588417577">
          <w:marLeft w:val="0"/>
          <w:marRight w:val="0"/>
          <w:marTop w:val="0"/>
          <w:marBottom w:val="0"/>
          <w:divBdr>
            <w:top w:val="none" w:sz="0" w:space="0" w:color="auto"/>
            <w:left w:val="none" w:sz="0" w:space="0" w:color="auto"/>
            <w:bottom w:val="none" w:sz="0" w:space="0" w:color="auto"/>
            <w:right w:val="none" w:sz="0" w:space="0" w:color="auto"/>
          </w:divBdr>
        </w:div>
        <w:div w:id="1495954983">
          <w:marLeft w:val="0"/>
          <w:marRight w:val="0"/>
          <w:marTop w:val="0"/>
          <w:marBottom w:val="0"/>
          <w:divBdr>
            <w:top w:val="none" w:sz="0" w:space="0" w:color="auto"/>
            <w:left w:val="none" w:sz="0" w:space="0" w:color="auto"/>
            <w:bottom w:val="none" w:sz="0" w:space="0" w:color="auto"/>
            <w:right w:val="none" w:sz="0" w:space="0" w:color="auto"/>
          </w:divBdr>
        </w:div>
        <w:div w:id="1352220388">
          <w:marLeft w:val="0"/>
          <w:marRight w:val="0"/>
          <w:marTop w:val="0"/>
          <w:marBottom w:val="0"/>
          <w:divBdr>
            <w:top w:val="none" w:sz="0" w:space="0" w:color="auto"/>
            <w:left w:val="none" w:sz="0" w:space="0" w:color="auto"/>
            <w:bottom w:val="none" w:sz="0" w:space="0" w:color="auto"/>
            <w:right w:val="none" w:sz="0" w:space="0" w:color="auto"/>
          </w:divBdr>
        </w:div>
      </w:divsChild>
    </w:div>
    <w:div w:id="1095127017">
      <w:bodyDiv w:val="1"/>
      <w:marLeft w:val="0"/>
      <w:marRight w:val="0"/>
      <w:marTop w:val="0"/>
      <w:marBottom w:val="0"/>
      <w:divBdr>
        <w:top w:val="none" w:sz="0" w:space="0" w:color="auto"/>
        <w:left w:val="none" w:sz="0" w:space="0" w:color="auto"/>
        <w:bottom w:val="none" w:sz="0" w:space="0" w:color="auto"/>
        <w:right w:val="none" w:sz="0" w:space="0" w:color="auto"/>
      </w:divBdr>
    </w:div>
    <w:div w:id="1098479295">
      <w:bodyDiv w:val="1"/>
      <w:marLeft w:val="0"/>
      <w:marRight w:val="0"/>
      <w:marTop w:val="0"/>
      <w:marBottom w:val="0"/>
      <w:divBdr>
        <w:top w:val="none" w:sz="0" w:space="0" w:color="auto"/>
        <w:left w:val="none" w:sz="0" w:space="0" w:color="auto"/>
        <w:bottom w:val="none" w:sz="0" w:space="0" w:color="auto"/>
        <w:right w:val="none" w:sz="0" w:space="0" w:color="auto"/>
      </w:divBdr>
    </w:div>
    <w:div w:id="1099184041">
      <w:bodyDiv w:val="1"/>
      <w:marLeft w:val="0"/>
      <w:marRight w:val="0"/>
      <w:marTop w:val="0"/>
      <w:marBottom w:val="0"/>
      <w:divBdr>
        <w:top w:val="none" w:sz="0" w:space="0" w:color="auto"/>
        <w:left w:val="none" w:sz="0" w:space="0" w:color="auto"/>
        <w:bottom w:val="none" w:sz="0" w:space="0" w:color="auto"/>
        <w:right w:val="none" w:sz="0" w:space="0" w:color="auto"/>
      </w:divBdr>
    </w:div>
    <w:div w:id="1121875327">
      <w:bodyDiv w:val="1"/>
      <w:marLeft w:val="0"/>
      <w:marRight w:val="0"/>
      <w:marTop w:val="0"/>
      <w:marBottom w:val="0"/>
      <w:divBdr>
        <w:top w:val="none" w:sz="0" w:space="0" w:color="auto"/>
        <w:left w:val="none" w:sz="0" w:space="0" w:color="auto"/>
        <w:bottom w:val="none" w:sz="0" w:space="0" w:color="auto"/>
        <w:right w:val="none" w:sz="0" w:space="0" w:color="auto"/>
      </w:divBdr>
    </w:div>
    <w:div w:id="1140656593">
      <w:bodyDiv w:val="1"/>
      <w:marLeft w:val="0"/>
      <w:marRight w:val="0"/>
      <w:marTop w:val="0"/>
      <w:marBottom w:val="0"/>
      <w:divBdr>
        <w:top w:val="none" w:sz="0" w:space="0" w:color="auto"/>
        <w:left w:val="none" w:sz="0" w:space="0" w:color="auto"/>
        <w:bottom w:val="none" w:sz="0" w:space="0" w:color="auto"/>
        <w:right w:val="none" w:sz="0" w:space="0" w:color="auto"/>
      </w:divBdr>
    </w:div>
    <w:div w:id="1151751703">
      <w:bodyDiv w:val="1"/>
      <w:marLeft w:val="0"/>
      <w:marRight w:val="0"/>
      <w:marTop w:val="0"/>
      <w:marBottom w:val="0"/>
      <w:divBdr>
        <w:top w:val="none" w:sz="0" w:space="0" w:color="auto"/>
        <w:left w:val="none" w:sz="0" w:space="0" w:color="auto"/>
        <w:bottom w:val="none" w:sz="0" w:space="0" w:color="auto"/>
        <w:right w:val="none" w:sz="0" w:space="0" w:color="auto"/>
      </w:divBdr>
    </w:div>
    <w:div w:id="1155298854">
      <w:bodyDiv w:val="1"/>
      <w:marLeft w:val="0"/>
      <w:marRight w:val="0"/>
      <w:marTop w:val="0"/>
      <w:marBottom w:val="0"/>
      <w:divBdr>
        <w:top w:val="none" w:sz="0" w:space="0" w:color="auto"/>
        <w:left w:val="none" w:sz="0" w:space="0" w:color="auto"/>
        <w:bottom w:val="none" w:sz="0" w:space="0" w:color="auto"/>
        <w:right w:val="none" w:sz="0" w:space="0" w:color="auto"/>
      </w:divBdr>
    </w:div>
    <w:div w:id="1173647153">
      <w:bodyDiv w:val="1"/>
      <w:marLeft w:val="0"/>
      <w:marRight w:val="0"/>
      <w:marTop w:val="0"/>
      <w:marBottom w:val="0"/>
      <w:divBdr>
        <w:top w:val="none" w:sz="0" w:space="0" w:color="auto"/>
        <w:left w:val="none" w:sz="0" w:space="0" w:color="auto"/>
        <w:bottom w:val="none" w:sz="0" w:space="0" w:color="auto"/>
        <w:right w:val="none" w:sz="0" w:space="0" w:color="auto"/>
      </w:divBdr>
    </w:div>
    <w:div w:id="1184052980">
      <w:bodyDiv w:val="1"/>
      <w:marLeft w:val="0"/>
      <w:marRight w:val="0"/>
      <w:marTop w:val="0"/>
      <w:marBottom w:val="0"/>
      <w:divBdr>
        <w:top w:val="none" w:sz="0" w:space="0" w:color="auto"/>
        <w:left w:val="none" w:sz="0" w:space="0" w:color="auto"/>
        <w:bottom w:val="none" w:sz="0" w:space="0" w:color="auto"/>
        <w:right w:val="none" w:sz="0" w:space="0" w:color="auto"/>
      </w:divBdr>
    </w:div>
    <w:div w:id="1188761251">
      <w:bodyDiv w:val="1"/>
      <w:marLeft w:val="0"/>
      <w:marRight w:val="0"/>
      <w:marTop w:val="0"/>
      <w:marBottom w:val="0"/>
      <w:divBdr>
        <w:top w:val="none" w:sz="0" w:space="0" w:color="auto"/>
        <w:left w:val="none" w:sz="0" w:space="0" w:color="auto"/>
        <w:bottom w:val="none" w:sz="0" w:space="0" w:color="auto"/>
        <w:right w:val="none" w:sz="0" w:space="0" w:color="auto"/>
      </w:divBdr>
    </w:div>
    <w:div w:id="1196121098">
      <w:bodyDiv w:val="1"/>
      <w:marLeft w:val="0"/>
      <w:marRight w:val="0"/>
      <w:marTop w:val="0"/>
      <w:marBottom w:val="0"/>
      <w:divBdr>
        <w:top w:val="none" w:sz="0" w:space="0" w:color="auto"/>
        <w:left w:val="none" w:sz="0" w:space="0" w:color="auto"/>
        <w:bottom w:val="none" w:sz="0" w:space="0" w:color="auto"/>
        <w:right w:val="none" w:sz="0" w:space="0" w:color="auto"/>
      </w:divBdr>
    </w:div>
    <w:div w:id="1198545861">
      <w:bodyDiv w:val="1"/>
      <w:marLeft w:val="0"/>
      <w:marRight w:val="0"/>
      <w:marTop w:val="0"/>
      <w:marBottom w:val="0"/>
      <w:divBdr>
        <w:top w:val="none" w:sz="0" w:space="0" w:color="auto"/>
        <w:left w:val="none" w:sz="0" w:space="0" w:color="auto"/>
        <w:bottom w:val="none" w:sz="0" w:space="0" w:color="auto"/>
        <w:right w:val="none" w:sz="0" w:space="0" w:color="auto"/>
      </w:divBdr>
    </w:div>
    <w:div w:id="1198739622">
      <w:bodyDiv w:val="1"/>
      <w:marLeft w:val="0"/>
      <w:marRight w:val="0"/>
      <w:marTop w:val="0"/>
      <w:marBottom w:val="0"/>
      <w:divBdr>
        <w:top w:val="none" w:sz="0" w:space="0" w:color="auto"/>
        <w:left w:val="none" w:sz="0" w:space="0" w:color="auto"/>
        <w:bottom w:val="none" w:sz="0" w:space="0" w:color="auto"/>
        <w:right w:val="none" w:sz="0" w:space="0" w:color="auto"/>
      </w:divBdr>
    </w:div>
    <w:div w:id="1201285302">
      <w:bodyDiv w:val="1"/>
      <w:marLeft w:val="0"/>
      <w:marRight w:val="0"/>
      <w:marTop w:val="0"/>
      <w:marBottom w:val="0"/>
      <w:divBdr>
        <w:top w:val="none" w:sz="0" w:space="0" w:color="auto"/>
        <w:left w:val="none" w:sz="0" w:space="0" w:color="auto"/>
        <w:bottom w:val="none" w:sz="0" w:space="0" w:color="auto"/>
        <w:right w:val="none" w:sz="0" w:space="0" w:color="auto"/>
      </w:divBdr>
    </w:div>
    <w:div w:id="1205412596">
      <w:bodyDiv w:val="1"/>
      <w:marLeft w:val="0"/>
      <w:marRight w:val="0"/>
      <w:marTop w:val="0"/>
      <w:marBottom w:val="0"/>
      <w:divBdr>
        <w:top w:val="none" w:sz="0" w:space="0" w:color="auto"/>
        <w:left w:val="none" w:sz="0" w:space="0" w:color="auto"/>
        <w:bottom w:val="none" w:sz="0" w:space="0" w:color="auto"/>
        <w:right w:val="none" w:sz="0" w:space="0" w:color="auto"/>
      </w:divBdr>
    </w:div>
    <w:div w:id="1225215211">
      <w:bodyDiv w:val="1"/>
      <w:marLeft w:val="0"/>
      <w:marRight w:val="0"/>
      <w:marTop w:val="0"/>
      <w:marBottom w:val="0"/>
      <w:divBdr>
        <w:top w:val="none" w:sz="0" w:space="0" w:color="auto"/>
        <w:left w:val="none" w:sz="0" w:space="0" w:color="auto"/>
        <w:bottom w:val="none" w:sz="0" w:space="0" w:color="auto"/>
        <w:right w:val="none" w:sz="0" w:space="0" w:color="auto"/>
      </w:divBdr>
    </w:div>
    <w:div w:id="1263993902">
      <w:bodyDiv w:val="1"/>
      <w:marLeft w:val="0"/>
      <w:marRight w:val="0"/>
      <w:marTop w:val="0"/>
      <w:marBottom w:val="0"/>
      <w:divBdr>
        <w:top w:val="none" w:sz="0" w:space="0" w:color="auto"/>
        <w:left w:val="none" w:sz="0" w:space="0" w:color="auto"/>
        <w:bottom w:val="none" w:sz="0" w:space="0" w:color="auto"/>
        <w:right w:val="none" w:sz="0" w:space="0" w:color="auto"/>
      </w:divBdr>
      <w:divsChild>
        <w:div w:id="1309750057">
          <w:marLeft w:val="0"/>
          <w:marRight w:val="0"/>
          <w:marTop w:val="0"/>
          <w:marBottom w:val="0"/>
          <w:divBdr>
            <w:top w:val="none" w:sz="0" w:space="0" w:color="auto"/>
            <w:left w:val="none" w:sz="0" w:space="0" w:color="auto"/>
            <w:bottom w:val="none" w:sz="0" w:space="0" w:color="auto"/>
            <w:right w:val="none" w:sz="0" w:space="0" w:color="auto"/>
          </w:divBdr>
          <w:divsChild>
            <w:div w:id="92021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868051">
      <w:bodyDiv w:val="1"/>
      <w:marLeft w:val="0"/>
      <w:marRight w:val="0"/>
      <w:marTop w:val="0"/>
      <w:marBottom w:val="0"/>
      <w:divBdr>
        <w:top w:val="none" w:sz="0" w:space="0" w:color="auto"/>
        <w:left w:val="none" w:sz="0" w:space="0" w:color="auto"/>
        <w:bottom w:val="none" w:sz="0" w:space="0" w:color="auto"/>
        <w:right w:val="none" w:sz="0" w:space="0" w:color="auto"/>
      </w:divBdr>
    </w:div>
    <w:div w:id="1279027012">
      <w:bodyDiv w:val="1"/>
      <w:marLeft w:val="0"/>
      <w:marRight w:val="0"/>
      <w:marTop w:val="0"/>
      <w:marBottom w:val="0"/>
      <w:divBdr>
        <w:top w:val="none" w:sz="0" w:space="0" w:color="auto"/>
        <w:left w:val="none" w:sz="0" w:space="0" w:color="auto"/>
        <w:bottom w:val="none" w:sz="0" w:space="0" w:color="auto"/>
        <w:right w:val="none" w:sz="0" w:space="0" w:color="auto"/>
      </w:divBdr>
    </w:div>
    <w:div w:id="1280338147">
      <w:bodyDiv w:val="1"/>
      <w:marLeft w:val="0"/>
      <w:marRight w:val="0"/>
      <w:marTop w:val="0"/>
      <w:marBottom w:val="0"/>
      <w:divBdr>
        <w:top w:val="none" w:sz="0" w:space="0" w:color="auto"/>
        <w:left w:val="none" w:sz="0" w:space="0" w:color="auto"/>
        <w:bottom w:val="none" w:sz="0" w:space="0" w:color="auto"/>
        <w:right w:val="none" w:sz="0" w:space="0" w:color="auto"/>
      </w:divBdr>
    </w:div>
    <w:div w:id="1296911071">
      <w:bodyDiv w:val="1"/>
      <w:marLeft w:val="0"/>
      <w:marRight w:val="0"/>
      <w:marTop w:val="0"/>
      <w:marBottom w:val="0"/>
      <w:divBdr>
        <w:top w:val="none" w:sz="0" w:space="0" w:color="auto"/>
        <w:left w:val="none" w:sz="0" w:space="0" w:color="auto"/>
        <w:bottom w:val="none" w:sz="0" w:space="0" w:color="auto"/>
        <w:right w:val="none" w:sz="0" w:space="0" w:color="auto"/>
      </w:divBdr>
    </w:div>
    <w:div w:id="1297568258">
      <w:bodyDiv w:val="1"/>
      <w:marLeft w:val="0"/>
      <w:marRight w:val="0"/>
      <w:marTop w:val="0"/>
      <w:marBottom w:val="0"/>
      <w:divBdr>
        <w:top w:val="none" w:sz="0" w:space="0" w:color="auto"/>
        <w:left w:val="none" w:sz="0" w:space="0" w:color="auto"/>
        <w:bottom w:val="none" w:sz="0" w:space="0" w:color="auto"/>
        <w:right w:val="none" w:sz="0" w:space="0" w:color="auto"/>
      </w:divBdr>
    </w:div>
    <w:div w:id="1298144869">
      <w:bodyDiv w:val="1"/>
      <w:marLeft w:val="0"/>
      <w:marRight w:val="0"/>
      <w:marTop w:val="0"/>
      <w:marBottom w:val="0"/>
      <w:divBdr>
        <w:top w:val="none" w:sz="0" w:space="0" w:color="auto"/>
        <w:left w:val="none" w:sz="0" w:space="0" w:color="auto"/>
        <w:bottom w:val="none" w:sz="0" w:space="0" w:color="auto"/>
        <w:right w:val="none" w:sz="0" w:space="0" w:color="auto"/>
      </w:divBdr>
    </w:div>
    <w:div w:id="1312561564">
      <w:bodyDiv w:val="1"/>
      <w:marLeft w:val="0"/>
      <w:marRight w:val="0"/>
      <w:marTop w:val="0"/>
      <w:marBottom w:val="0"/>
      <w:divBdr>
        <w:top w:val="none" w:sz="0" w:space="0" w:color="auto"/>
        <w:left w:val="none" w:sz="0" w:space="0" w:color="auto"/>
        <w:bottom w:val="none" w:sz="0" w:space="0" w:color="auto"/>
        <w:right w:val="none" w:sz="0" w:space="0" w:color="auto"/>
      </w:divBdr>
    </w:div>
    <w:div w:id="1322461371">
      <w:bodyDiv w:val="1"/>
      <w:marLeft w:val="0"/>
      <w:marRight w:val="0"/>
      <w:marTop w:val="0"/>
      <w:marBottom w:val="0"/>
      <w:divBdr>
        <w:top w:val="none" w:sz="0" w:space="0" w:color="auto"/>
        <w:left w:val="none" w:sz="0" w:space="0" w:color="auto"/>
        <w:bottom w:val="none" w:sz="0" w:space="0" w:color="auto"/>
        <w:right w:val="none" w:sz="0" w:space="0" w:color="auto"/>
      </w:divBdr>
    </w:div>
    <w:div w:id="1329284069">
      <w:bodyDiv w:val="1"/>
      <w:marLeft w:val="0"/>
      <w:marRight w:val="0"/>
      <w:marTop w:val="0"/>
      <w:marBottom w:val="0"/>
      <w:divBdr>
        <w:top w:val="none" w:sz="0" w:space="0" w:color="auto"/>
        <w:left w:val="none" w:sz="0" w:space="0" w:color="auto"/>
        <w:bottom w:val="none" w:sz="0" w:space="0" w:color="auto"/>
        <w:right w:val="none" w:sz="0" w:space="0" w:color="auto"/>
      </w:divBdr>
    </w:div>
    <w:div w:id="1331904381">
      <w:bodyDiv w:val="1"/>
      <w:marLeft w:val="0"/>
      <w:marRight w:val="0"/>
      <w:marTop w:val="0"/>
      <w:marBottom w:val="0"/>
      <w:divBdr>
        <w:top w:val="none" w:sz="0" w:space="0" w:color="auto"/>
        <w:left w:val="none" w:sz="0" w:space="0" w:color="auto"/>
        <w:bottom w:val="none" w:sz="0" w:space="0" w:color="auto"/>
        <w:right w:val="none" w:sz="0" w:space="0" w:color="auto"/>
      </w:divBdr>
    </w:div>
    <w:div w:id="1341159303">
      <w:bodyDiv w:val="1"/>
      <w:marLeft w:val="0"/>
      <w:marRight w:val="0"/>
      <w:marTop w:val="0"/>
      <w:marBottom w:val="0"/>
      <w:divBdr>
        <w:top w:val="none" w:sz="0" w:space="0" w:color="auto"/>
        <w:left w:val="none" w:sz="0" w:space="0" w:color="auto"/>
        <w:bottom w:val="none" w:sz="0" w:space="0" w:color="auto"/>
        <w:right w:val="none" w:sz="0" w:space="0" w:color="auto"/>
      </w:divBdr>
      <w:divsChild>
        <w:div w:id="619728056">
          <w:blockQuote w:val="1"/>
          <w:marLeft w:val="0"/>
          <w:marRight w:val="2008"/>
          <w:marTop w:val="0"/>
          <w:marBottom w:val="375"/>
          <w:divBdr>
            <w:top w:val="none" w:sz="0" w:space="0" w:color="auto"/>
            <w:left w:val="none" w:sz="0" w:space="0" w:color="auto"/>
            <w:bottom w:val="none" w:sz="0" w:space="0" w:color="auto"/>
            <w:right w:val="none" w:sz="0" w:space="0" w:color="auto"/>
          </w:divBdr>
        </w:div>
      </w:divsChild>
    </w:div>
    <w:div w:id="1342589552">
      <w:bodyDiv w:val="1"/>
      <w:marLeft w:val="0"/>
      <w:marRight w:val="0"/>
      <w:marTop w:val="0"/>
      <w:marBottom w:val="0"/>
      <w:divBdr>
        <w:top w:val="none" w:sz="0" w:space="0" w:color="auto"/>
        <w:left w:val="none" w:sz="0" w:space="0" w:color="auto"/>
        <w:bottom w:val="none" w:sz="0" w:space="0" w:color="auto"/>
        <w:right w:val="none" w:sz="0" w:space="0" w:color="auto"/>
      </w:divBdr>
    </w:div>
    <w:div w:id="1356928201">
      <w:bodyDiv w:val="1"/>
      <w:marLeft w:val="0"/>
      <w:marRight w:val="0"/>
      <w:marTop w:val="0"/>
      <w:marBottom w:val="0"/>
      <w:divBdr>
        <w:top w:val="none" w:sz="0" w:space="0" w:color="auto"/>
        <w:left w:val="none" w:sz="0" w:space="0" w:color="auto"/>
        <w:bottom w:val="none" w:sz="0" w:space="0" w:color="auto"/>
        <w:right w:val="none" w:sz="0" w:space="0" w:color="auto"/>
      </w:divBdr>
    </w:div>
    <w:div w:id="1361474120">
      <w:bodyDiv w:val="1"/>
      <w:marLeft w:val="0"/>
      <w:marRight w:val="0"/>
      <w:marTop w:val="0"/>
      <w:marBottom w:val="0"/>
      <w:divBdr>
        <w:top w:val="none" w:sz="0" w:space="0" w:color="auto"/>
        <w:left w:val="none" w:sz="0" w:space="0" w:color="auto"/>
        <w:bottom w:val="none" w:sz="0" w:space="0" w:color="auto"/>
        <w:right w:val="none" w:sz="0" w:space="0" w:color="auto"/>
      </w:divBdr>
    </w:div>
    <w:div w:id="1366294713">
      <w:bodyDiv w:val="1"/>
      <w:marLeft w:val="0"/>
      <w:marRight w:val="0"/>
      <w:marTop w:val="0"/>
      <w:marBottom w:val="0"/>
      <w:divBdr>
        <w:top w:val="none" w:sz="0" w:space="0" w:color="auto"/>
        <w:left w:val="none" w:sz="0" w:space="0" w:color="auto"/>
        <w:bottom w:val="none" w:sz="0" w:space="0" w:color="auto"/>
        <w:right w:val="none" w:sz="0" w:space="0" w:color="auto"/>
      </w:divBdr>
    </w:div>
    <w:div w:id="1376661390">
      <w:bodyDiv w:val="1"/>
      <w:marLeft w:val="0"/>
      <w:marRight w:val="0"/>
      <w:marTop w:val="0"/>
      <w:marBottom w:val="0"/>
      <w:divBdr>
        <w:top w:val="none" w:sz="0" w:space="0" w:color="auto"/>
        <w:left w:val="none" w:sz="0" w:space="0" w:color="auto"/>
        <w:bottom w:val="none" w:sz="0" w:space="0" w:color="auto"/>
        <w:right w:val="none" w:sz="0" w:space="0" w:color="auto"/>
      </w:divBdr>
    </w:div>
    <w:div w:id="1378162773">
      <w:bodyDiv w:val="1"/>
      <w:marLeft w:val="0"/>
      <w:marRight w:val="0"/>
      <w:marTop w:val="0"/>
      <w:marBottom w:val="0"/>
      <w:divBdr>
        <w:top w:val="none" w:sz="0" w:space="0" w:color="auto"/>
        <w:left w:val="none" w:sz="0" w:space="0" w:color="auto"/>
        <w:bottom w:val="none" w:sz="0" w:space="0" w:color="auto"/>
        <w:right w:val="none" w:sz="0" w:space="0" w:color="auto"/>
      </w:divBdr>
    </w:div>
    <w:div w:id="1390035412">
      <w:bodyDiv w:val="1"/>
      <w:marLeft w:val="0"/>
      <w:marRight w:val="0"/>
      <w:marTop w:val="0"/>
      <w:marBottom w:val="0"/>
      <w:divBdr>
        <w:top w:val="none" w:sz="0" w:space="0" w:color="auto"/>
        <w:left w:val="none" w:sz="0" w:space="0" w:color="auto"/>
        <w:bottom w:val="none" w:sz="0" w:space="0" w:color="auto"/>
        <w:right w:val="none" w:sz="0" w:space="0" w:color="auto"/>
      </w:divBdr>
    </w:div>
    <w:div w:id="1396272611">
      <w:bodyDiv w:val="1"/>
      <w:marLeft w:val="0"/>
      <w:marRight w:val="0"/>
      <w:marTop w:val="0"/>
      <w:marBottom w:val="0"/>
      <w:divBdr>
        <w:top w:val="none" w:sz="0" w:space="0" w:color="auto"/>
        <w:left w:val="none" w:sz="0" w:space="0" w:color="auto"/>
        <w:bottom w:val="none" w:sz="0" w:space="0" w:color="auto"/>
        <w:right w:val="none" w:sz="0" w:space="0" w:color="auto"/>
      </w:divBdr>
    </w:div>
    <w:div w:id="1398355092">
      <w:bodyDiv w:val="1"/>
      <w:marLeft w:val="0"/>
      <w:marRight w:val="0"/>
      <w:marTop w:val="0"/>
      <w:marBottom w:val="0"/>
      <w:divBdr>
        <w:top w:val="none" w:sz="0" w:space="0" w:color="auto"/>
        <w:left w:val="none" w:sz="0" w:space="0" w:color="auto"/>
        <w:bottom w:val="none" w:sz="0" w:space="0" w:color="auto"/>
        <w:right w:val="none" w:sz="0" w:space="0" w:color="auto"/>
      </w:divBdr>
    </w:div>
    <w:div w:id="1401516047">
      <w:bodyDiv w:val="1"/>
      <w:marLeft w:val="0"/>
      <w:marRight w:val="0"/>
      <w:marTop w:val="0"/>
      <w:marBottom w:val="0"/>
      <w:divBdr>
        <w:top w:val="none" w:sz="0" w:space="0" w:color="auto"/>
        <w:left w:val="none" w:sz="0" w:space="0" w:color="auto"/>
        <w:bottom w:val="none" w:sz="0" w:space="0" w:color="auto"/>
        <w:right w:val="none" w:sz="0" w:space="0" w:color="auto"/>
      </w:divBdr>
    </w:div>
    <w:div w:id="1408455292">
      <w:bodyDiv w:val="1"/>
      <w:marLeft w:val="0"/>
      <w:marRight w:val="0"/>
      <w:marTop w:val="0"/>
      <w:marBottom w:val="0"/>
      <w:divBdr>
        <w:top w:val="none" w:sz="0" w:space="0" w:color="auto"/>
        <w:left w:val="none" w:sz="0" w:space="0" w:color="auto"/>
        <w:bottom w:val="none" w:sz="0" w:space="0" w:color="auto"/>
        <w:right w:val="none" w:sz="0" w:space="0" w:color="auto"/>
      </w:divBdr>
    </w:div>
    <w:div w:id="1445156595">
      <w:bodyDiv w:val="1"/>
      <w:marLeft w:val="0"/>
      <w:marRight w:val="0"/>
      <w:marTop w:val="0"/>
      <w:marBottom w:val="0"/>
      <w:divBdr>
        <w:top w:val="none" w:sz="0" w:space="0" w:color="auto"/>
        <w:left w:val="none" w:sz="0" w:space="0" w:color="auto"/>
        <w:bottom w:val="none" w:sz="0" w:space="0" w:color="auto"/>
        <w:right w:val="none" w:sz="0" w:space="0" w:color="auto"/>
      </w:divBdr>
    </w:div>
    <w:div w:id="1461610289">
      <w:bodyDiv w:val="1"/>
      <w:marLeft w:val="0"/>
      <w:marRight w:val="0"/>
      <w:marTop w:val="0"/>
      <w:marBottom w:val="0"/>
      <w:divBdr>
        <w:top w:val="none" w:sz="0" w:space="0" w:color="auto"/>
        <w:left w:val="none" w:sz="0" w:space="0" w:color="auto"/>
        <w:bottom w:val="none" w:sz="0" w:space="0" w:color="auto"/>
        <w:right w:val="none" w:sz="0" w:space="0" w:color="auto"/>
      </w:divBdr>
      <w:divsChild>
        <w:div w:id="33383834">
          <w:marLeft w:val="0"/>
          <w:marRight w:val="0"/>
          <w:marTop w:val="0"/>
          <w:marBottom w:val="0"/>
          <w:divBdr>
            <w:top w:val="none" w:sz="0" w:space="0" w:color="auto"/>
            <w:left w:val="none" w:sz="0" w:space="0" w:color="auto"/>
            <w:bottom w:val="none" w:sz="0" w:space="0" w:color="auto"/>
            <w:right w:val="none" w:sz="0" w:space="0" w:color="auto"/>
          </w:divBdr>
        </w:div>
        <w:div w:id="92946424">
          <w:marLeft w:val="0"/>
          <w:marRight w:val="0"/>
          <w:marTop w:val="0"/>
          <w:marBottom w:val="0"/>
          <w:divBdr>
            <w:top w:val="none" w:sz="0" w:space="0" w:color="auto"/>
            <w:left w:val="none" w:sz="0" w:space="0" w:color="auto"/>
            <w:bottom w:val="none" w:sz="0" w:space="0" w:color="auto"/>
            <w:right w:val="none" w:sz="0" w:space="0" w:color="auto"/>
          </w:divBdr>
        </w:div>
        <w:div w:id="97337048">
          <w:marLeft w:val="0"/>
          <w:marRight w:val="0"/>
          <w:marTop w:val="0"/>
          <w:marBottom w:val="0"/>
          <w:divBdr>
            <w:top w:val="none" w:sz="0" w:space="0" w:color="auto"/>
            <w:left w:val="none" w:sz="0" w:space="0" w:color="auto"/>
            <w:bottom w:val="none" w:sz="0" w:space="0" w:color="auto"/>
            <w:right w:val="none" w:sz="0" w:space="0" w:color="auto"/>
          </w:divBdr>
        </w:div>
        <w:div w:id="144049449">
          <w:marLeft w:val="0"/>
          <w:marRight w:val="0"/>
          <w:marTop w:val="0"/>
          <w:marBottom w:val="0"/>
          <w:divBdr>
            <w:top w:val="none" w:sz="0" w:space="0" w:color="auto"/>
            <w:left w:val="none" w:sz="0" w:space="0" w:color="auto"/>
            <w:bottom w:val="none" w:sz="0" w:space="0" w:color="auto"/>
            <w:right w:val="none" w:sz="0" w:space="0" w:color="auto"/>
          </w:divBdr>
        </w:div>
        <w:div w:id="147406246">
          <w:marLeft w:val="0"/>
          <w:marRight w:val="0"/>
          <w:marTop w:val="0"/>
          <w:marBottom w:val="0"/>
          <w:divBdr>
            <w:top w:val="none" w:sz="0" w:space="0" w:color="auto"/>
            <w:left w:val="none" w:sz="0" w:space="0" w:color="auto"/>
            <w:bottom w:val="none" w:sz="0" w:space="0" w:color="auto"/>
            <w:right w:val="none" w:sz="0" w:space="0" w:color="auto"/>
          </w:divBdr>
        </w:div>
        <w:div w:id="247227105">
          <w:marLeft w:val="0"/>
          <w:marRight w:val="0"/>
          <w:marTop w:val="0"/>
          <w:marBottom w:val="0"/>
          <w:divBdr>
            <w:top w:val="none" w:sz="0" w:space="0" w:color="auto"/>
            <w:left w:val="none" w:sz="0" w:space="0" w:color="auto"/>
            <w:bottom w:val="none" w:sz="0" w:space="0" w:color="auto"/>
            <w:right w:val="none" w:sz="0" w:space="0" w:color="auto"/>
          </w:divBdr>
        </w:div>
        <w:div w:id="393508492">
          <w:marLeft w:val="0"/>
          <w:marRight w:val="0"/>
          <w:marTop w:val="0"/>
          <w:marBottom w:val="0"/>
          <w:divBdr>
            <w:top w:val="none" w:sz="0" w:space="0" w:color="auto"/>
            <w:left w:val="none" w:sz="0" w:space="0" w:color="auto"/>
            <w:bottom w:val="none" w:sz="0" w:space="0" w:color="auto"/>
            <w:right w:val="none" w:sz="0" w:space="0" w:color="auto"/>
          </w:divBdr>
        </w:div>
        <w:div w:id="752312303">
          <w:marLeft w:val="0"/>
          <w:marRight w:val="0"/>
          <w:marTop w:val="0"/>
          <w:marBottom w:val="0"/>
          <w:divBdr>
            <w:top w:val="none" w:sz="0" w:space="0" w:color="auto"/>
            <w:left w:val="none" w:sz="0" w:space="0" w:color="auto"/>
            <w:bottom w:val="none" w:sz="0" w:space="0" w:color="auto"/>
            <w:right w:val="none" w:sz="0" w:space="0" w:color="auto"/>
          </w:divBdr>
        </w:div>
        <w:div w:id="992872898">
          <w:marLeft w:val="0"/>
          <w:marRight w:val="0"/>
          <w:marTop w:val="0"/>
          <w:marBottom w:val="0"/>
          <w:divBdr>
            <w:top w:val="none" w:sz="0" w:space="0" w:color="auto"/>
            <w:left w:val="none" w:sz="0" w:space="0" w:color="auto"/>
            <w:bottom w:val="none" w:sz="0" w:space="0" w:color="auto"/>
            <w:right w:val="none" w:sz="0" w:space="0" w:color="auto"/>
          </w:divBdr>
        </w:div>
        <w:div w:id="1755007535">
          <w:marLeft w:val="0"/>
          <w:marRight w:val="0"/>
          <w:marTop w:val="0"/>
          <w:marBottom w:val="0"/>
          <w:divBdr>
            <w:top w:val="none" w:sz="0" w:space="0" w:color="auto"/>
            <w:left w:val="none" w:sz="0" w:space="0" w:color="auto"/>
            <w:bottom w:val="none" w:sz="0" w:space="0" w:color="auto"/>
            <w:right w:val="none" w:sz="0" w:space="0" w:color="auto"/>
          </w:divBdr>
        </w:div>
        <w:div w:id="1759323532">
          <w:marLeft w:val="0"/>
          <w:marRight w:val="0"/>
          <w:marTop w:val="0"/>
          <w:marBottom w:val="0"/>
          <w:divBdr>
            <w:top w:val="none" w:sz="0" w:space="0" w:color="auto"/>
            <w:left w:val="none" w:sz="0" w:space="0" w:color="auto"/>
            <w:bottom w:val="none" w:sz="0" w:space="0" w:color="auto"/>
            <w:right w:val="none" w:sz="0" w:space="0" w:color="auto"/>
          </w:divBdr>
        </w:div>
        <w:div w:id="1834299521">
          <w:marLeft w:val="0"/>
          <w:marRight w:val="0"/>
          <w:marTop w:val="0"/>
          <w:marBottom w:val="0"/>
          <w:divBdr>
            <w:top w:val="none" w:sz="0" w:space="0" w:color="auto"/>
            <w:left w:val="none" w:sz="0" w:space="0" w:color="auto"/>
            <w:bottom w:val="none" w:sz="0" w:space="0" w:color="auto"/>
            <w:right w:val="none" w:sz="0" w:space="0" w:color="auto"/>
          </w:divBdr>
        </w:div>
        <w:div w:id="1874420187">
          <w:marLeft w:val="0"/>
          <w:marRight w:val="0"/>
          <w:marTop w:val="0"/>
          <w:marBottom w:val="0"/>
          <w:divBdr>
            <w:top w:val="none" w:sz="0" w:space="0" w:color="auto"/>
            <w:left w:val="none" w:sz="0" w:space="0" w:color="auto"/>
            <w:bottom w:val="none" w:sz="0" w:space="0" w:color="auto"/>
            <w:right w:val="none" w:sz="0" w:space="0" w:color="auto"/>
          </w:divBdr>
        </w:div>
      </w:divsChild>
    </w:div>
    <w:div w:id="1474562290">
      <w:bodyDiv w:val="1"/>
      <w:marLeft w:val="0"/>
      <w:marRight w:val="0"/>
      <w:marTop w:val="0"/>
      <w:marBottom w:val="0"/>
      <w:divBdr>
        <w:top w:val="none" w:sz="0" w:space="0" w:color="auto"/>
        <w:left w:val="none" w:sz="0" w:space="0" w:color="auto"/>
        <w:bottom w:val="none" w:sz="0" w:space="0" w:color="auto"/>
        <w:right w:val="none" w:sz="0" w:space="0" w:color="auto"/>
      </w:divBdr>
      <w:divsChild>
        <w:div w:id="1581139625">
          <w:marLeft w:val="0"/>
          <w:marRight w:val="0"/>
          <w:marTop w:val="0"/>
          <w:marBottom w:val="0"/>
          <w:divBdr>
            <w:top w:val="none" w:sz="0" w:space="0" w:color="auto"/>
            <w:left w:val="none" w:sz="0" w:space="0" w:color="auto"/>
            <w:bottom w:val="none" w:sz="0" w:space="0" w:color="auto"/>
            <w:right w:val="none" w:sz="0" w:space="0" w:color="auto"/>
          </w:divBdr>
        </w:div>
        <w:div w:id="1694258939">
          <w:marLeft w:val="0"/>
          <w:marRight w:val="0"/>
          <w:marTop w:val="0"/>
          <w:marBottom w:val="0"/>
          <w:divBdr>
            <w:top w:val="none" w:sz="0" w:space="0" w:color="auto"/>
            <w:left w:val="none" w:sz="0" w:space="0" w:color="auto"/>
            <w:bottom w:val="none" w:sz="0" w:space="0" w:color="auto"/>
            <w:right w:val="none" w:sz="0" w:space="0" w:color="auto"/>
          </w:divBdr>
        </w:div>
        <w:div w:id="2112429459">
          <w:marLeft w:val="0"/>
          <w:marRight w:val="0"/>
          <w:marTop w:val="0"/>
          <w:marBottom w:val="0"/>
          <w:divBdr>
            <w:top w:val="none" w:sz="0" w:space="0" w:color="auto"/>
            <w:left w:val="none" w:sz="0" w:space="0" w:color="auto"/>
            <w:bottom w:val="none" w:sz="0" w:space="0" w:color="auto"/>
            <w:right w:val="none" w:sz="0" w:space="0" w:color="auto"/>
          </w:divBdr>
        </w:div>
        <w:div w:id="679429658">
          <w:marLeft w:val="0"/>
          <w:marRight w:val="0"/>
          <w:marTop w:val="0"/>
          <w:marBottom w:val="0"/>
          <w:divBdr>
            <w:top w:val="none" w:sz="0" w:space="0" w:color="auto"/>
            <w:left w:val="none" w:sz="0" w:space="0" w:color="auto"/>
            <w:bottom w:val="none" w:sz="0" w:space="0" w:color="auto"/>
            <w:right w:val="none" w:sz="0" w:space="0" w:color="auto"/>
          </w:divBdr>
        </w:div>
        <w:div w:id="15472516">
          <w:marLeft w:val="0"/>
          <w:marRight w:val="0"/>
          <w:marTop w:val="0"/>
          <w:marBottom w:val="0"/>
          <w:divBdr>
            <w:top w:val="none" w:sz="0" w:space="0" w:color="auto"/>
            <w:left w:val="none" w:sz="0" w:space="0" w:color="auto"/>
            <w:bottom w:val="none" w:sz="0" w:space="0" w:color="auto"/>
            <w:right w:val="none" w:sz="0" w:space="0" w:color="auto"/>
          </w:divBdr>
        </w:div>
        <w:div w:id="1014694373">
          <w:marLeft w:val="0"/>
          <w:marRight w:val="0"/>
          <w:marTop w:val="0"/>
          <w:marBottom w:val="0"/>
          <w:divBdr>
            <w:top w:val="none" w:sz="0" w:space="0" w:color="auto"/>
            <w:left w:val="none" w:sz="0" w:space="0" w:color="auto"/>
            <w:bottom w:val="none" w:sz="0" w:space="0" w:color="auto"/>
            <w:right w:val="none" w:sz="0" w:space="0" w:color="auto"/>
          </w:divBdr>
        </w:div>
        <w:div w:id="1105930512">
          <w:marLeft w:val="0"/>
          <w:marRight w:val="0"/>
          <w:marTop w:val="0"/>
          <w:marBottom w:val="0"/>
          <w:divBdr>
            <w:top w:val="none" w:sz="0" w:space="0" w:color="auto"/>
            <w:left w:val="none" w:sz="0" w:space="0" w:color="auto"/>
            <w:bottom w:val="none" w:sz="0" w:space="0" w:color="auto"/>
            <w:right w:val="none" w:sz="0" w:space="0" w:color="auto"/>
          </w:divBdr>
        </w:div>
      </w:divsChild>
    </w:div>
    <w:div w:id="1486624915">
      <w:bodyDiv w:val="1"/>
      <w:marLeft w:val="0"/>
      <w:marRight w:val="0"/>
      <w:marTop w:val="0"/>
      <w:marBottom w:val="0"/>
      <w:divBdr>
        <w:top w:val="none" w:sz="0" w:space="0" w:color="auto"/>
        <w:left w:val="none" w:sz="0" w:space="0" w:color="auto"/>
        <w:bottom w:val="none" w:sz="0" w:space="0" w:color="auto"/>
        <w:right w:val="none" w:sz="0" w:space="0" w:color="auto"/>
      </w:divBdr>
    </w:div>
    <w:div w:id="1489204937">
      <w:bodyDiv w:val="1"/>
      <w:marLeft w:val="0"/>
      <w:marRight w:val="0"/>
      <w:marTop w:val="0"/>
      <w:marBottom w:val="0"/>
      <w:divBdr>
        <w:top w:val="none" w:sz="0" w:space="0" w:color="auto"/>
        <w:left w:val="none" w:sz="0" w:space="0" w:color="auto"/>
        <w:bottom w:val="none" w:sz="0" w:space="0" w:color="auto"/>
        <w:right w:val="none" w:sz="0" w:space="0" w:color="auto"/>
      </w:divBdr>
      <w:divsChild>
        <w:div w:id="803230137">
          <w:blockQuote w:val="1"/>
          <w:marLeft w:val="450"/>
          <w:marRight w:val="450"/>
          <w:marTop w:val="450"/>
          <w:marBottom w:val="450"/>
          <w:divBdr>
            <w:top w:val="none" w:sz="0" w:space="0" w:color="auto"/>
            <w:left w:val="none" w:sz="0" w:space="0" w:color="auto"/>
            <w:bottom w:val="none" w:sz="0" w:space="0" w:color="auto"/>
            <w:right w:val="none" w:sz="0" w:space="0" w:color="auto"/>
          </w:divBdr>
        </w:div>
      </w:divsChild>
    </w:div>
    <w:div w:id="1490902650">
      <w:bodyDiv w:val="1"/>
      <w:marLeft w:val="0"/>
      <w:marRight w:val="0"/>
      <w:marTop w:val="0"/>
      <w:marBottom w:val="0"/>
      <w:divBdr>
        <w:top w:val="none" w:sz="0" w:space="0" w:color="auto"/>
        <w:left w:val="none" w:sz="0" w:space="0" w:color="auto"/>
        <w:bottom w:val="none" w:sz="0" w:space="0" w:color="auto"/>
        <w:right w:val="none" w:sz="0" w:space="0" w:color="auto"/>
      </w:divBdr>
    </w:div>
    <w:div w:id="1494681464">
      <w:bodyDiv w:val="1"/>
      <w:marLeft w:val="0"/>
      <w:marRight w:val="0"/>
      <w:marTop w:val="0"/>
      <w:marBottom w:val="0"/>
      <w:divBdr>
        <w:top w:val="none" w:sz="0" w:space="0" w:color="auto"/>
        <w:left w:val="none" w:sz="0" w:space="0" w:color="auto"/>
        <w:bottom w:val="none" w:sz="0" w:space="0" w:color="auto"/>
        <w:right w:val="none" w:sz="0" w:space="0" w:color="auto"/>
      </w:divBdr>
    </w:div>
    <w:div w:id="1517036945">
      <w:bodyDiv w:val="1"/>
      <w:marLeft w:val="0"/>
      <w:marRight w:val="0"/>
      <w:marTop w:val="0"/>
      <w:marBottom w:val="0"/>
      <w:divBdr>
        <w:top w:val="none" w:sz="0" w:space="0" w:color="auto"/>
        <w:left w:val="none" w:sz="0" w:space="0" w:color="auto"/>
        <w:bottom w:val="none" w:sz="0" w:space="0" w:color="auto"/>
        <w:right w:val="none" w:sz="0" w:space="0" w:color="auto"/>
      </w:divBdr>
    </w:div>
    <w:div w:id="1518080033">
      <w:bodyDiv w:val="1"/>
      <w:marLeft w:val="0"/>
      <w:marRight w:val="0"/>
      <w:marTop w:val="0"/>
      <w:marBottom w:val="0"/>
      <w:divBdr>
        <w:top w:val="none" w:sz="0" w:space="0" w:color="auto"/>
        <w:left w:val="none" w:sz="0" w:space="0" w:color="auto"/>
        <w:bottom w:val="none" w:sz="0" w:space="0" w:color="auto"/>
        <w:right w:val="none" w:sz="0" w:space="0" w:color="auto"/>
      </w:divBdr>
    </w:div>
    <w:div w:id="1519809066">
      <w:bodyDiv w:val="1"/>
      <w:marLeft w:val="0"/>
      <w:marRight w:val="0"/>
      <w:marTop w:val="0"/>
      <w:marBottom w:val="0"/>
      <w:divBdr>
        <w:top w:val="none" w:sz="0" w:space="0" w:color="auto"/>
        <w:left w:val="none" w:sz="0" w:space="0" w:color="auto"/>
        <w:bottom w:val="none" w:sz="0" w:space="0" w:color="auto"/>
        <w:right w:val="none" w:sz="0" w:space="0" w:color="auto"/>
      </w:divBdr>
    </w:div>
    <w:div w:id="1523280172">
      <w:bodyDiv w:val="1"/>
      <w:marLeft w:val="0"/>
      <w:marRight w:val="0"/>
      <w:marTop w:val="0"/>
      <w:marBottom w:val="0"/>
      <w:divBdr>
        <w:top w:val="none" w:sz="0" w:space="0" w:color="auto"/>
        <w:left w:val="none" w:sz="0" w:space="0" w:color="auto"/>
        <w:bottom w:val="none" w:sz="0" w:space="0" w:color="auto"/>
        <w:right w:val="none" w:sz="0" w:space="0" w:color="auto"/>
      </w:divBdr>
    </w:div>
    <w:div w:id="1524318701">
      <w:bodyDiv w:val="1"/>
      <w:marLeft w:val="0"/>
      <w:marRight w:val="0"/>
      <w:marTop w:val="0"/>
      <w:marBottom w:val="0"/>
      <w:divBdr>
        <w:top w:val="none" w:sz="0" w:space="0" w:color="auto"/>
        <w:left w:val="none" w:sz="0" w:space="0" w:color="auto"/>
        <w:bottom w:val="none" w:sz="0" w:space="0" w:color="auto"/>
        <w:right w:val="none" w:sz="0" w:space="0" w:color="auto"/>
      </w:divBdr>
    </w:div>
    <w:div w:id="1528181517">
      <w:bodyDiv w:val="1"/>
      <w:marLeft w:val="0"/>
      <w:marRight w:val="0"/>
      <w:marTop w:val="0"/>
      <w:marBottom w:val="0"/>
      <w:divBdr>
        <w:top w:val="none" w:sz="0" w:space="0" w:color="auto"/>
        <w:left w:val="none" w:sz="0" w:space="0" w:color="auto"/>
        <w:bottom w:val="none" w:sz="0" w:space="0" w:color="auto"/>
        <w:right w:val="none" w:sz="0" w:space="0" w:color="auto"/>
      </w:divBdr>
    </w:div>
    <w:div w:id="1532113590">
      <w:bodyDiv w:val="1"/>
      <w:marLeft w:val="0"/>
      <w:marRight w:val="0"/>
      <w:marTop w:val="0"/>
      <w:marBottom w:val="0"/>
      <w:divBdr>
        <w:top w:val="none" w:sz="0" w:space="0" w:color="auto"/>
        <w:left w:val="none" w:sz="0" w:space="0" w:color="auto"/>
        <w:bottom w:val="none" w:sz="0" w:space="0" w:color="auto"/>
        <w:right w:val="none" w:sz="0" w:space="0" w:color="auto"/>
      </w:divBdr>
    </w:div>
    <w:div w:id="1532692963">
      <w:bodyDiv w:val="1"/>
      <w:marLeft w:val="0"/>
      <w:marRight w:val="0"/>
      <w:marTop w:val="0"/>
      <w:marBottom w:val="0"/>
      <w:divBdr>
        <w:top w:val="none" w:sz="0" w:space="0" w:color="auto"/>
        <w:left w:val="none" w:sz="0" w:space="0" w:color="auto"/>
        <w:bottom w:val="none" w:sz="0" w:space="0" w:color="auto"/>
        <w:right w:val="none" w:sz="0" w:space="0" w:color="auto"/>
      </w:divBdr>
    </w:div>
    <w:div w:id="1537505793">
      <w:bodyDiv w:val="1"/>
      <w:marLeft w:val="0"/>
      <w:marRight w:val="0"/>
      <w:marTop w:val="0"/>
      <w:marBottom w:val="0"/>
      <w:divBdr>
        <w:top w:val="none" w:sz="0" w:space="0" w:color="auto"/>
        <w:left w:val="none" w:sz="0" w:space="0" w:color="auto"/>
        <w:bottom w:val="none" w:sz="0" w:space="0" w:color="auto"/>
        <w:right w:val="none" w:sz="0" w:space="0" w:color="auto"/>
      </w:divBdr>
    </w:div>
    <w:div w:id="1566836757">
      <w:bodyDiv w:val="1"/>
      <w:marLeft w:val="0"/>
      <w:marRight w:val="0"/>
      <w:marTop w:val="0"/>
      <w:marBottom w:val="0"/>
      <w:divBdr>
        <w:top w:val="none" w:sz="0" w:space="0" w:color="auto"/>
        <w:left w:val="none" w:sz="0" w:space="0" w:color="auto"/>
        <w:bottom w:val="none" w:sz="0" w:space="0" w:color="auto"/>
        <w:right w:val="none" w:sz="0" w:space="0" w:color="auto"/>
      </w:divBdr>
      <w:divsChild>
        <w:div w:id="1493177181">
          <w:marLeft w:val="0"/>
          <w:marRight w:val="0"/>
          <w:marTop w:val="0"/>
          <w:marBottom w:val="0"/>
          <w:divBdr>
            <w:top w:val="none" w:sz="0" w:space="0" w:color="auto"/>
            <w:left w:val="none" w:sz="0" w:space="0" w:color="auto"/>
            <w:bottom w:val="none" w:sz="0" w:space="0" w:color="auto"/>
            <w:right w:val="none" w:sz="0" w:space="0" w:color="auto"/>
          </w:divBdr>
          <w:divsChild>
            <w:div w:id="1330451847">
              <w:marLeft w:val="0"/>
              <w:marRight w:val="0"/>
              <w:marTop w:val="0"/>
              <w:marBottom w:val="0"/>
              <w:divBdr>
                <w:top w:val="none" w:sz="0" w:space="0" w:color="auto"/>
                <w:left w:val="none" w:sz="0" w:space="0" w:color="auto"/>
                <w:bottom w:val="none" w:sz="0" w:space="0" w:color="auto"/>
                <w:right w:val="none" w:sz="0" w:space="0" w:color="auto"/>
              </w:divBdr>
              <w:divsChild>
                <w:div w:id="1596211900">
                  <w:marLeft w:val="0"/>
                  <w:marRight w:val="0"/>
                  <w:marTop w:val="0"/>
                  <w:marBottom w:val="0"/>
                  <w:divBdr>
                    <w:top w:val="none" w:sz="0" w:space="0" w:color="auto"/>
                    <w:left w:val="none" w:sz="0" w:space="0" w:color="auto"/>
                    <w:bottom w:val="none" w:sz="0" w:space="0" w:color="auto"/>
                    <w:right w:val="none" w:sz="0" w:space="0" w:color="auto"/>
                  </w:divBdr>
                  <w:divsChild>
                    <w:div w:id="46893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1381428">
      <w:bodyDiv w:val="1"/>
      <w:marLeft w:val="0"/>
      <w:marRight w:val="0"/>
      <w:marTop w:val="0"/>
      <w:marBottom w:val="0"/>
      <w:divBdr>
        <w:top w:val="none" w:sz="0" w:space="0" w:color="auto"/>
        <w:left w:val="none" w:sz="0" w:space="0" w:color="auto"/>
        <w:bottom w:val="none" w:sz="0" w:space="0" w:color="auto"/>
        <w:right w:val="none" w:sz="0" w:space="0" w:color="auto"/>
      </w:divBdr>
    </w:div>
    <w:div w:id="1587693856">
      <w:bodyDiv w:val="1"/>
      <w:marLeft w:val="0"/>
      <w:marRight w:val="0"/>
      <w:marTop w:val="0"/>
      <w:marBottom w:val="0"/>
      <w:divBdr>
        <w:top w:val="none" w:sz="0" w:space="0" w:color="auto"/>
        <w:left w:val="none" w:sz="0" w:space="0" w:color="auto"/>
        <w:bottom w:val="none" w:sz="0" w:space="0" w:color="auto"/>
        <w:right w:val="none" w:sz="0" w:space="0" w:color="auto"/>
      </w:divBdr>
    </w:div>
    <w:div w:id="1591232432">
      <w:bodyDiv w:val="1"/>
      <w:marLeft w:val="0"/>
      <w:marRight w:val="0"/>
      <w:marTop w:val="0"/>
      <w:marBottom w:val="0"/>
      <w:divBdr>
        <w:top w:val="none" w:sz="0" w:space="0" w:color="auto"/>
        <w:left w:val="none" w:sz="0" w:space="0" w:color="auto"/>
        <w:bottom w:val="none" w:sz="0" w:space="0" w:color="auto"/>
        <w:right w:val="none" w:sz="0" w:space="0" w:color="auto"/>
      </w:divBdr>
    </w:div>
    <w:div w:id="1591505632">
      <w:bodyDiv w:val="1"/>
      <w:marLeft w:val="0"/>
      <w:marRight w:val="0"/>
      <w:marTop w:val="0"/>
      <w:marBottom w:val="0"/>
      <w:divBdr>
        <w:top w:val="none" w:sz="0" w:space="0" w:color="auto"/>
        <w:left w:val="none" w:sz="0" w:space="0" w:color="auto"/>
        <w:bottom w:val="none" w:sz="0" w:space="0" w:color="auto"/>
        <w:right w:val="none" w:sz="0" w:space="0" w:color="auto"/>
      </w:divBdr>
      <w:divsChild>
        <w:div w:id="613638780">
          <w:marLeft w:val="0"/>
          <w:marRight w:val="0"/>
          <w:marTop w:val="0"/>
          <w:marBottom w:val="0"/>
          <w:divBdr>
            <w:top w:val="none" w:sz="0" w:space="0" w:color="auto"/>
            <w:left w:val="none" w:sz="0" w:space="0" w:color="auto"/>
            <w:bottom w:val="none" w:sz="0" w:space="0" w:color="auto"/>
            <w:right w:val="none" w:sz="0" w:space="0" w:color="auto"/>
          </w:divBdr>
          <w:divsChild>
            <w:div w:id="1603875497">
              <w:marLeft w:val="0"/>
              <w:marRight w:val="0"/>
              <w:marTop w:val="0"/>
              <w:marBottom w:val="0"/>
              <w:divBdr>
                <w:top w:val="none" w:sz="0" w:space="0" w:color="auto"/>
                <w:left w:val="none" w:sz="0" w:space="0" w:color="auto"/>
                <w:bottom w:val="none" w:sz="0" w:space="0" w:color="auto"/>
                <w:right w:val="none" w:sz="0" w:space="0" w:color="auto"/>
              </w:divBdr>
              <w:divsChild>
                <w:div w:id="1355227391">
                  <w:marLeft w:val="0"/>
                  <w:marRight w:val="0"/>
                  <w:marTop w:val="0"/>
                  <w:marBottom w:val="0"/>
                  <w:divBdr>
                    <w:top w:val="none" w:sz="0" w:space="0" w:color="auto"/>
                    <w:left w:val="none" w:sz="0" w:space="0" w:color="auto"/>
                    <w:bottom w:val="none" w:sz="0" w:space="0" w:color="auto"/>
                    <w:right w:val="none" w:sz="0" w:space="0" w:color="auto"/>
                  </w:divBdr>
                  <w:divsChild>
                    <w:div w:id="1588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676984">
      <w:bodyDiv w:val="1"/>
      <w:marLeft w:val="0"/>
      <w:marRight w:val="0"/>
      <w:marTop w:val="0"/>
      <w:marBottom w:val="0"/>
      <w:divBdr>
        <w:top w:val="none" w:sz="0" w:space="0" w:color="auto"/>
        <w:left w:val="none" w:sz="0" w:space="0" w:color="auto"/>
        <w:bottom w:val="none" w:sz="0" w:space="0" w:color="auto"/>
        <w:right w:val="none" w:sz="0" w:space="0" w:color="auto"/>
      </w:divBdr>
    </w:div>
    <w:div w:id="1612931904">
      <w:bodyDiv w:val="1"/>
      <w:marLeft w:val="0"/>
      <w:marRight w:val="0"/>
      <w:marTop w:val="0"/>
      <w:marBottom w:val="0"/>
      <w:divBdr>
        <w:top w:val="none" w:sz="0" w:space="0" w:color="auto"/>
        <w:left w:val="none" w:sz="0" w:space="0" w:color="auto"/>
        <w:bottom w:val="none" w:sz="0" w:space="0" w:color="auto"/>
        <w:right w:val="none" w:sz="0" w:space="0" w:color="auto"/>
      </w:divBdr>
      <w:divsChild>
        <w:div w:id="593713138">
          <w:marLeft w:val="225"/>
          <w:marRight w:val="225"/>
          <w:marTop w:val="225"/>
          <w:marBottom w:val="0"/>
          <w:divBdr>
            <w:top w:val="none" w:sz="0" w:space="0" w:color="auto"/>
            <w:left w:val="none" w:sz="0" w:space="0" w:color="auto"/>
            <w:bottom w:val="none" w:sz="0" w:space="0" w:color="auto"/>
            <w:right w:val="none" w:sz="0" w:space="0" w:color="auto"/>
          </w:divBdr>
          <w:divsChild>
            <w:div w:id="253779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790692">
      <w:bodyDiv w:val="1"/>
      <w:marLeft w:val="0"/>
      <w:marRight w:val="0"/>
      <w:marTop w:val="0"/>
      <w:marBottom w:val="0"/>
      <w:divBdr>
        <w:top w:val="none" w:sz="0" w:space="0" w:color="auto"/>
        <w:left w:val="none" w:sz="0" w:space="0" w:color="auto"/>
        <w:bottom w:val="none" w:sz="0" w:space="0" w:color="auto"/>
        <w:right w:val="none" w:sz="0" w:space="0" w:color="auto"/>
      </w:divBdr>
    </w:div>
    <w:div w:id="1620212938">
      <w:bodyDiv w:val="1"/>
      <w:marLeft w:val="0"/>
      <w:marRight w:val="0"/>
      <w:marTop w:val="0"/>
      <w:marBottom w:val="0"/>
      <w:divBdr>
        <w:top w:val="none" w:sz="0" w:space="0" w:color="auto"/>
        <w:left w:val="none" w:sz="0" w:space="0" w:color="auto"/>
        <w:bottom w:val="none" w:sz="0" w:space="0" w:color="auto"/>
        <w:right w:val="none" w:sz="0" w:space="0" w:color="auto"/>
      </w:divBdr>
      <w:divsChild>
        <w:div w:id="1354377463">
          <w:marLeft w:val="0"/>
          <w:marRight w:val="0"/>
          <w:marTop w:val="0"/>
          <w:marBottom w:val="0"/>
          <w:divBdr>
            <w:top w:val="none" w:sz="0" w:space="0" w:color="auto"/>
            <w:left w:val="none" w:sz="0" w:space="0" w:color="auto"/>
            <w:bottom w:val="none" w:sz="0" w:space="0" w:color="auto"/>
            <w:right w:val="none" w:sz="0" w:space="0" w:color="auto"/>
          </w:divBdr>
        </w:div>
        <w:div w:id="784738060">
          <w:marLeft w:val="0"/>
          <w:marRight w:val="0"/>
          <w:marTop w:val="0"/>
          <w:marBottom w:val="0"/>
          <w:divBdr>
            <w:top w:val="none" w:sz="0" w:space="0" w:color="auto"/>
            <w:left w:val="none" w:sz="0" w:space="0" w:color="auto"/>
            <w:bottom w:val="none" w:sz="0" w:space="0" w:color="auto"/>
            <w:right w:val="none" w:sz="0" w:space="0" w:color="auto"/>
          </w:divBdr>
        </w:div>
        <w:div w:id="201944648">
          <w:marLeft w:val="0"/>
          <w:marRight w:val="0"/>
          <w:marTop w:val="0"/>
          <w:marBottom w:val="0"/>
          <w:divBdr>
            <w:top w:val="none" w:sz="0" w:space="0" w:color="auto"/>
            <w:left w:val="none" w:sz="0" w:space="0" w:color="auto"/>
            <w:bottom w:val="none" w:sz="0" w:space="0" w:color="auto"/>
            <w:right w:val="none" w:sz="0" w:space="0" w:color="auto"/>
          </w:divBdr>
        </w:div>
        <w:div w:id="1748458311">
          <w:marLeft w:val="0"/>
          <w:marRight w:val="0"/>
          <w:marTop w:val="0"/>
          <w:marBottom w:val="0"/>
          <w:divBdr>
            <w:top w:val="none" w:sz="0" w:space="0" w:color="auto"/>
            <w:left w:val="none" w:sz="0" w:space="0" w:color="auto"/>
            <w:bottom w:val="none" w:sz="0" w:space="0" w:color="auto"/>
            <w:right w:val="none" w:sz="0" w:space="0" w:color="auto"/>
          </w:divBdr>
        </w:div>
        <w:div w:id="1581521493">
          <w:marLeft w:val="0"/>
          <w:marRight w:val="0"/>
          <w:marTop w:val="0"/>
          <w:marBottom w:val="0"/>
          <w:divBdr>
            <w:top w:val="none" w:sz="0" w:space="0" w:color="auto"/>
            <w:left w:val="none" w:sz="0" w:space="0" w:color="auto"/>
            <w:bottom w:val="none" w:sz="0" w:space="0" w:color="auto"/>
            <w:right w:val="none" w:sz="0" w:space="0" w:color="auto"/>
          </w:divBdr>
        </w:div>
        <w:div w:id="1129520265">
          <w:marLeft w:val="0"/>
          <w:marRight w:val="0"/>
          <w:marTop w:val="0"/>
          <w:marBottom w:val="0"/>
          <w:divBdr>
            <w:top w:val="none" w:sz="0" w:space="0" w:color="auto"/>
            <w:left w:val="none" w:sz="0" w:space="0" w:color="auto"/>
            <w:bottom w:val="none" w:sz="0" w:space="0" w:color="auto"/>
            <w:right w:val="none" w:sz="0" w:space="0" w:color="auto"/>
          </w:divBdr>
        </w:div>
        <w:div w:id="1014458474">
          <w:marLeft w:val="0"/>
          <w:marRight w:val="0"/>
          <w:marTop w:val="0"/>
          <w:marBottom w:val="0"/>
          <w:divBdr>
            <w:top w:val="none" w:sz="0" w:space="0" w:color="auto"/>
            <w:left w:val="none" w:sz="0" w:space="0" w:color="auto"/>
            <w:bottom w:val="none" w:sz="0" w:space="0" w:color="auto"/>
            <w:right w:val="none" w:sz="0" w:space="0" w:color="auto"/>
          </w:divBdr>
        </w:div>
      </w:divsChild>
    </w:div>
    <w:div w:id="1652174755">
      <w:bodyDiv w:val="1"/>
      <w:marLeft w:val="0"/>
      <w:marRight w:val="0"/>
      <w:marTop w:val="0"/>
      <w:marBottom w:val="0"/>
      <w:divBdr>
        <w:top w:val="none" w:sz="0" w:space="0" w:color="auto"/>
        <w:left w:val="none" w:sz="0" w:space="0" w:color="auto"/>
        <w:bottom w:val="none" w:sz="0" w:space="0" w:color="auto"/>
        <w:right w:val="none" w:sz="0" w:space="0" w:color="auto"/>
      </w:divBdr>
      <w:divsChild>
        <w:div w:id="448160457">
          <w:marLeft w:val="0"/>
          <w:marRight w:val="0"/>
          <w:marTop w:val="0"/>
          <w:marBottom w:val="0"/>
          <w:divBdr>
            <w:top w:val="none" w:sz="0" w:space="0" w:color="auto"/>
            <w:left w:val="none" w:sz="0" w:space="0" w:color="auto"/>
            <w:bottom w:val="none" w:sz="0" w:space="0" w:color="auto"/>
            <w:right w:val="none" w:sz="0" w:space="0" w:color="auto"/>
          </w:divBdr>
          <w:divsChild>
            <w:div w:id="1048454628">
              <w:marLeft w:val="0"/>
              <w:marRight w:val="0"/>
              <w:marTop w:val="0"/>
              <w:marBottom w:val="0"/>
              <w:divBdr>
                <w:top w:val="none" w:sz="0" w:space="0" w:color="auto"/>
                <w:left w:val="none" w:sz="0" w:space="0" w:color="auto"/>
                <w:bottom w:val="none" w:sz="0" w:space="0" w:color="auto"/>
                <w:right w:val="none" w:sz="0" w:space="0" w:color="auto"/>
              </w:divBdr>
            </w:div>
            <w:div w:id="505941154">
              <w:marLeft w:val="0"/>
              <w:marRight w:val="0"/>
              <w:marTop w:val="0"/>
              <w:marBottom w:val="0"/>
              <w:divBdr>
                <w:top w:val="none" w:sz="0" w:space="0" w:color="auto"/>
                <w:left w:val="none" w:sz="0" w:space="0" w:color="auto"/>
                <w:bottom w:val="none" w:sz="0" w:space="0" w:color="auto"/>
                <w:right w:val="none" w:sz="0" w:space="0" w:color="auto"/>
              </w:divBdr>
            </w:div>
            <w:div w:id="942033192">
              <w:marLeft w:val="0"/>
              <w:marRight w:val="0"/>
              <w:marTop w:val="0"/>
              <w:marBottom w:val="0"/>
              <w:divBdr>
                <w:top w:val="none" w:sz="0" w:space="0" w:color="auto"/>
                <w:left w:val="none" w:sz="0" w:space="0" w:color="auto"/>
                <w:bottom w:val="none" w:sz="0" w:space="0" w:color="auto"/>
                <w:right w:val="none" w:sz="0" w:space="0" w:color="auto"/>
              </w:divBdr>
            </w:div>
            <w:div w:id="59074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33527">
      <w:bodyDiv w:val="1"/>
      <w:marLeft w:val="0"/>
      <w:marRight w:val="0"/>
      <w:marTop w:val="0"/>
      <w:marBottom w:val="0"/>
      <w:divBdr>
        <w:top w:val="none" w:sz="0" w:space="0" w:color="auto"/>
        <w:left w:val="none" w:sz="0" w:space="0" w:color="auto"/>
        <w:bottom w:val="none" w:sz="0" w:space="0" w:color="auto"/>
        <w:right w:val="none" w:sz="0" w:space="0" w:color="auto"/>
      </w:divBdr>
    </w:div>
    <w:div w:id="1671256943">
      <w:bodyDiv w:val="1"/>
      <w:marLeft w:val="0"/>
      <w:marRight w:val="0"/>
      <w:marTop w:val="0"/>
      <w:marBottom w:val="0"/>
      <w:divBdr>
        <w:top w:val="none" w:sz="0" w:space="0" w:color="auto"/>
        <w:left w:val="none" w:sz="0" w:space="0" w:color="auto"/>
        <w:bottom w:val="none" w:sz="0" w:space="0" w:color="auto"/>
        <w:right w:val="none" w:sz="0" w:space="0" w:color="auto"/>
      </w:divBdr>
    </w:div>
    <w:div w:id="1672022777">
      <w:bodyDiv w:val="1"/>
      <w:marLeft w:val="0"/>
      <w:marRight w:val="0"/>
      <w:marTop w:val="0"/>
      <w:marBottom w:val="0"/>
      <w:divBdr>
        <w:top w:val="none" w:sz="0" w:space="0" w:color="auto"/>
        <w:left w:val="none" w:sz="0" w:space="0" w:color="auto"/>
        <w:bottom w:val="none" w:sz="0" w:space="0" w:color="auto"/>
        <w:right w:val="none" w:sz="0" w:space="0" w:color="auto"/>
      </w:divBdr>
    </w:div>
    <w:div w:id="1684437417">
      <w:bodyDiv w:val="1"/>
      <w:marLeft w:val="0"/>
      <w:marRight w:val="0"/>
      <w:marTop w:val="0"/>
      <w:marBottom w:val="0"/>
      <w:divBdr>
        <w:top w:val="none" w:sz="0" w:space="0" w:color="auto"/>
        <w:left w:val="none" w:sz="0" w:space="0" w:color="auto"/>
        <w:bottom w:val="none" w:sz="0" w:space="0" w:color="auto"/>
        <w:right w:val="none" w:sz="0" w:space="0" w:color="auto"/>
      </w:divBdr>
    </w:div>
    <w:div w:id="1689209523">
      <w:bodyDiv w:val="1"/>
      <w:marLeft w:val="0"/>
      <w:marRight w:val="0"/>
      <w:marTop w:val="0"/>
      <w:marBottom w:val="0"/>
      <w:divBdr>
        <w:top w:val="none" w:sz="0" w:space="0" w:color="auto"/>
        <w:left w:val="none" w:sz="0" w:space="0" w:color="auto"/>
        <w:bottom w:val="none" w:sz="0" w:space="0" w:color="auto"/>
        <w:right w:val="none" w:sz="0" w:space="0" w:color="auto"/>
      </w:divBdr>
    </w:div>
    <w:div w:id="1692683941">
      <w:bodyDiv w:val="1"/>
      <w:marLeft w:val="0"/>
      <w:marRight w:val="0"/>
      <w:marTop w:val="0"/>
      <w:marBottom w:val="0"/>
      <w:divBdr>
        <w:top w:val="none" w:sz="0" w:space="0" w:color="auto"/>
        <w:left w:val="none" w:sz="0" w:space="0" w:color="auto"/>
        <w:bottom w:val="none" w:sz="0" w:space="0" w:color="auto"/>
        <w:right w:val="none" w:sz="0" w:space="0" w:color="auto"/>
      </w:divBdr>
    </w:div>
    <w:div w:id="1692800592">
      <w:bodyDiv w:val="1"/>
      <w:marLeft w:val="0"/>
      <w:marRight w:val="0"/>
      <w:marTop w:val="0"/>
      <w:marBottom w:val="0"/>
      <w:divBdr>
        <w:top w:val="none" w:sz="0" w:space="0" w:color="auto"/>
        <w:left w:val="none" w:sz="0" w:space="0" w:color="auto"/>
        <w:bottom w:val="none" w:sz="0" w:space="0" w:color="auto"/>
        <w:right w:val="none" w:sz="0" w:space="0" w:color="auto"/>
      </w:divBdr>
    </w:div>
    <w:div w:id="1726878117">
      <w:bodyDiv w:val="1"/>
      <w:marLeft w:val="0"/>
      <w:marRight w:val="0"/>
      <w:marTop w:val="0"/>
      <w:marBottom w:val="0"/>
      <w:divBdr>
        <w:top w:val="none" w:sz="0" w:space="0" w:color="auto"/>
        <w:left w:val="none" w:sz="0" w:space="0" w:color="auto"/>
        <w:bottom w:val="none" w:sz="0" w:space="0" w:color="auto"/>
        <w:right w:val="none" w:sz="0" w:space="0" w:color="auto"/>
      </w:divBdr>
    </w:div>
    <w:div w:id="1735005307">
      <w:bodyDiv w:val="1"/>
      <w:marLeft w:val="0"/>
      <w:marRight w:val="0"/>
      <w:marTop w:val="0"/>
      <w:marBottom w:val="0"/>
      <w:divBdr>
        <w:top w:val="none" w:sz="0" w:space="0" w:color="auto"/>
        <w:left w:val="none" w:sz="0" w:space="0" w:color="auto"/>
        <w:bottom w:val="none" w:sz="0" w:space="0" w:color="auto"/>
        <w:right w:val="none" w:sz="0" w:space="0" w:color="auto"/>
      </w:divBdr>
    </w:div>
    <w:div w:id="1736471432">
      <w:bodyDiv w:val="1"/>
      <w:marLeft w:val="0"/>
      <w:marRight w:val="0"/>
      <w:marTop w:val="0"/>
      <w:marBottom w:val="0"/>
      <w:divBdr>
        <w:top w:val="none" w:sz="0" w:space="0" w:color="auto"/>
        <w:left w:val="none" w:sz="0" w:space="0" w:color="auto"/>
        <w:bottom w:val="none" w:sz="0" w:space="0" w:color="auto"/>
        <w:right w:val="none" w:sz="0" w:space="0" w:color="auto"/>
      </w:divBdr>
    </w:div>
    <w:div w:id="1749694204">
      <w:bodyDiv w:val="1"/>
      <w:marLeft w:val="0"/>
      <w:marRight w:val="0"/>
      <w:marTop w:val="0"/>
      <w:marBottom w:val="0"/>
      <w:divBdr>
        <w:top w:val="none" w:sz="0" w:space="0" w:color="auto"/>
        <w:left w:val="none" w:sz="0" w:space="0" w:color="auto"/>
        <w:bottom w:val="none" w:sz="0" w:space="0" w:color="auto"/>
        <w:right w:val="none" w:sz="0" w:space="0" w:color="auto"/>
      </w:divBdr>
    </w:div>
    <w:div w:id="1758866099">
      <w:bodyDiv w:val="1"/>
      <w:marLeft w:val="0"/>
      <w:marRight w:val="0"/>
      <w:marTop w:val="0"/>
      <w:marBottom w:val="0"/>
      <w:divBdr>
        <w:top w:val="none" w:sz="0" w:space="0" w:color="auto"/>
        <w:left w:val="none" w:sz="0" w:space="0" w:color="auto"/>
        <w:bottom w:val="none" w:sz="0" w:space="0" w:color="auto"/>
        <w:right w:val="none" w:sz="0" w:space="0" w:color="auto"/>
      </w:divBdr>
    </w:div>
    <w:div w:id="1788691845">
      <w:bodyDiv w:val="1"/>
      <w:marLeft w:val="0"/>
      <w:marRight w:val="0"/>
      <w:marTop w:val="0"/>
      <w:marBottom w:val="0"/>
      <w:divBdr>
        <w:top w:val="none" w:sz="0" w:space="0" w:color="auto"/>
        <w:left w:val="none" w:sz="0" w:space="0" w:color="auto"/>
        <w:bottom w:val="none" w:sz="0" w:space="0" w:color="auto"/>
        <w:right w:val="none" w:sz="0" w:space="0" w:color="auto"/>
      </w:divBdr>
    </w:div>
    <w:div w:id="1793746948">
      <w:bodyDiv w:val="1"/>
      <w:marLeft w:val="0"/>
      <w:marRight w:val="0"/>
      <w:marTop w:val="0"/>
      <w:marBottom w:val="0"/>
      <w:divBdr>
        <w:top w:val="none" w:sz="0" w:space="0" w:color="auto"/>
        <w:left w:val="none" w:sz="0" w:space="0" w:color="auto"/>
        <w:bottom w:val="none" w:sz="0" w:space="0" w:color="auto"/>
        <w:right w:val="none" w:sz="0" w:space="0" w:color="auto"/>
      </w:divBdr>
    </w:div>
    <w:div w:id="1806775515">
      <w:bodyDiv w:val="1"/>
      <w:marLeft w:val="0"/>
      <w:marRight w:val="0"/>
      <w:marTop w:val="0"/>
      <w:marBottom w:val="0"/>
      <w:divBdr>
        <w:top w:val="none" w:sz="0" w:space="0" w:color="auto"/>
        <w:left w:val="none" w:sz="0" w:space="0" w:color="auto"/>
        <w:bottom w:val="none" w:sz="0" w:space="0" w:color="auto"/>
        <w:right w:val="none" w:sz="0" w:space="0" w:color="auto"/>
      </w:divBdr>
    </w:div>
    <w:div w:id="1827479592">
      <w:bodyDiv w:val="1"/>
      <w:marLeft w:val="0"/>
      <w:marRight w:val="0"/>
      <w:marTop w:val="0"/>
      <w:marBottom w:val="0"/>
      <w:divBdr>
        <w:top w:val="none" w:sz="0" w:space="0" w:color="auto"/>
        <w:left w:val="none" w:sz="0" w:space="0" w:color="auto"/>
        <w:bottom w:val="none" w:sz="0" w:space="0" w:color="auto"/>
        <w:right w:val="none" w:sz="0" w:space="0" w:color="auto"/>
      </w:divBdr>
      <w:divsChild>
        <w:div w:id="1653021936">
          <w:marLeft w:val="0"/>
          <w:marRight w:val="0"/>
          <w:marTop w:val="0"/>
          <w:marBottom w:val="0"/>
          <w:divBdr>
            <w:top w:val="none" w:sz="0" w:space="0" w:color="auto"/>
            <w:left w:val="none" w:sz="0" w:space="0" w:color="auto"/>
            <w:bottom w:val="none" w:sz="0" w:space="0" w:color="auto"/>
            <w:right w:val="none" w:sz="0" w:space="0" w:color="auto"/>
          </w:divBdr>
        </w:div>
      </w:divsChild>
    </w:div>
    <w:div w:id="1832329589">
      <w:bodyDiv w:val="1"/>
      <w:marLeft w:val="0"/>
      <w:marRight w:val="0"/>
      <w:marTop w:val="0"/>
      <w:marBottom w:val="0"/>
      <w:divBdr>
        <w:top w:val="none" w:sz="0" w:space="0" w:color="auto"/>
        <w:left w:val="none" w:sz="0" w:space="0" w:color="auto"/>
        <w:bottom w:val="none" w:sz="0" w:space="0" w:color="auto"/>
        <w:right w:val="none" w:sz="0" w:space="0" w:color="auto"/>
      </w:divBdr>
      <w:divsChild>
        <w:div w:id="1250191626">
          <w:marLeft w:val="0"/>
          <w:marRight w:val="0"/>
          <w:marTop w:val="0"/>
          <w:marBottom w:val="0"/>
          <w:divBdr>
            <w:top w:val="none" w:sz="0" w:space="0" w:color="auto"/>
            <w:left w:val="none" w:sz="0" w:space="0" w:color="auto"/>
            <w:bottom w:val="none" w:sz="0" w:space="0" w:color="auto"/>
            <w:right w:val="none" w:sz="0" w:space="0" w:color="auto"/>
          </w:divBdr>
        </w:div>
        <w:div w:id="1382514236">
          <w:marLeft w:val="0"/>
          <w:marRight w:val="0"/>
          <w:marTop w:val="0"/>
          <w:marBottom w:val="0"/>
          <w:divBdr>
            <w:top w:val="none" w:sz="0" w:space="0" w:color="auto"/>
            <w:left w:val="none" w:sz="0" w:space="0" w:color="auto"/>
            <w:bottom w:val="none" w:sz="0" w:space="0" w:color="auto"/>
            <w:right w:val="none" w:sz="0" w:space="0" w:color="auto"/>
          </w:divBdr>
        </w:div>
        <w:div w:id="1922106161">
          <w:marLeft w:val="0"/>
          <w:marRight w:val="0"/>
          <w:marTop w:val="0"/>
          <w:marBottom w:val="0"/>
          <w:divBdr>
            <w:top w:val="none" w:sz="0" w:space="0" w:color="auto"/>
            <w:left w:val="none" w:sz="0" w:space="0" w:color="auto"/>
            <w:bottom w:val="none" w:sz="0" w:space="0" w:color="auto"/>
            <w:right w:val="none" w:sz="0" w:space="0" w:color="auto"/>
          </w:divBdr>
        </w:div>
      </w:divsChild>
    </w:div>
    <w:div w:id="1833065842">
      <w:bodyDiv w:val="1"/>
      <w:marLeft w:val="0"/>
      <w:marRight w:val="0"/>
      <w:marTop w:val="0"/>
      <w:marBottom w:val="0"/>
      <w:divBdr>
        <w:top w:val="none" w:sz="0" w:space="0" w:color="auto"/>
        <w:left w:val="none" w:sz="0" w:space="0" w:color="auto"/>
        <w:bottom w:val="none" w:sz="0" w:space="0" w:color="auto"/>
        <w:right w:val="none" w:sz="0" w:space="0" w:color="auto"/>
      </w:divBdr>
    </w:div>
    <w:div w:id="1840347506">
      <w:bodyDiv w:val="1"/>
      <w:marLeft w:val="0"/>
      <w:marRight w:val="0"/>
      <w:marTop w:val="0"/>
      <w:marBottom w:val="0"/>
      <w:divBdr>
        <w:top w:val="none" w:sz="0" w:space="0" w:color="auto"/>
        <w:left w:val="none" w:sz="0" w:space="0" w:color="auto"/>
        <w:bottom w:val="none" w:sz="0" w:space="0" w:color="auto"/>
        <w:right w:val="none" w:sz="0" w:space="0" w:color="auto"/>
      </w:divBdr>
    </w:div>
    <w:div w:id="1853058910">
      <w:bodyDiv w:val="1"/>
      <w:marLeft w:val="0"/>
      <w:marRight w:val="0"/>
      <w:marTop w:val="0"/>
      <w:marBottom w:val="0"/>
      <w:divBdr>
        <w:top w:val="none" w:sz="0" w:space="0" w:color="auto"/>
        <w:left w:val="none" w:sz="0" w:space="0" w:color="auto"/>
        <w:bottom w:val="none" w:sz="0" w:space="0" w:color="auto"/>
        <w:right w:val="none" w:sz="0" w:space="0" w:color="auto"/>
      </w:divBdr>
    </w:div>
    <w:div w:id="1856190810">
      <w:bodyDiv w:val="1"/>
      <w:marLeft w:val="0"/>
      <w:marRight w:val="0"/>
      <w:marTop w:val="0"/>
      <w:marBottom w:val="0"/>
      <w:divBdr>
        <w:top w:val="none" w:sz="0" w:space="0" w:color="auto"/>
        <w:left w:val="none" w:sz="0" w:space="0" w:color="auto"/>
        <w:bottom w:val="none" w:sz="0" w:space="0" w:color="auto"/>
        <w:right w:val="none" w:sz="0" w:space="0" w:color="auto"/>
      </w:divBdr>
    </w:div>
    <w:div w:id="1857183669">
      <w:bodyDiv w:val="1"/>
      <w:marLeft w:val="0"/>
      <w:marRight w:val="0"/>
      <w:marTop w:val="0"/>
      <w:marBottom w:val="0"/>
      <w:divBdr>
        <w:top w:val="none" w:sz="0" w:space="0" w:color="auto"/>
        <w:left w:val="none" w:sz="0" w:space="0" w:color="auto"/>
        <w:bottom w:val="none" w:sz="0" w:space="0" w:color="auto"/>
        <w:right w:val="none" w:sz="0" w:space="0" w:color="auto"/>
      </w:divBdr>
    </w:div>
    <w:div w:id="1860117201">
      <w:bodyDiv w:val="1"/>
      <w:marLeft w:val="0"/>
      <w:marRight w:val="0"/>
      <w:marTop w:val="0"/>
      <w:marBottom w:val="0"/>
      <w:divBdr>
        <w:top w:val="none" w:sz="0" w:space="0" w:color="auto"/>
        <w:left w:val="none" w:sz="0" w:space="0" w:color="auto"/>
        <w:bottom w:val="none" w:sz="0" w:space="0" w:color="auto"/>
        <w:right w:val="none" w:sz="0" w:space="0" w:color="auto"/>
      </w:divBdr>
      <w:divsChild>
        <w:div w:id="1302073458">
          <w:marLeft w:val="0"/>
          <w:marRight w:val="0"/>
          <w:marTop w:val="0"/>
          <w:marBottom w:val="0"/>
          <w:divBdr>
            <w:top w:val="none" w:sz="0" w:space="0" w:color="auto"/>
            <w:left w:val="none" w:sz="0" w:space="0" w:color="auto"/>
            <w:bottom w:val="none" w:sz="0" w:space="0" w:color="auto"/>
            <w:right w:val="none" w:sz="0" w:space="0" w:color="auto"/>
          </w:divBdr>
        </w:div>
        <w:div w:id="1792554960">
          <w:marLeft w:val="0"/>
          <w:marRight w:val="0"/>
          <w:marTop w:val="0"/>
          <w:marBottom w:val="0"/>
          <w:divBdr>
            <w:top w:val="none" w:sz="0" w:space="0" w:color="auto"/>
            <w:left w:val="none" w:sz="0" w:space="0" w:color="auto"/>
            <w:bottom w:val="none" w:sz="0" w:space="0" w:color="auto"/>
            <w:right w:val="none" w:sz="0" w:space="0" w:color="auto"/>
          </w:divBdr>
        </w:div>
        <w:div w:id="961964022">
          <w:marLeft w:val="0"/>
          <w:marRight w:val="0"/>
          <w:marTop w:val="0"/>
          <w:marBottom w:val="0"/>
          <w:divBdr>
            <w:top w:val="none" w:sz="0" w:space="0" w:color="auto"/>
            <w:left w:val="none" w:sz="0" w:space="0" w:color="auto"/>
            <w:bottom w:val="none" w:sz="0" w:space="0" w:color="auto"/>
            <w:right w:val="none" w:sz="0" w:space="0" w:color="auto"/>
          </w:divBdr>
        </w:div>
        <w:div w:id="2071612987">
          <w:marLeft w:val="0"/>
          <w:marRight w:val="0"/>
          <w:marTop w:val="0"/>
          <w:marBottom w:val="0"/>
          <w:divBdr>
            <w:top w:val="none" w:sz="0" w:space="0" w:color="auto"/>
            <w:left w:val="none" w:sz="0" w:space="0" w:color="auto"/>
            <w:bottom w:val="none" w:sz="0" w:space="0" w:color="auto"/>
            <w:right w:val="none" w:sz="0" w:space="0" w:color="auto"/>
          </w:divBdr>
        </w:div>
        <w:div w:id="1386297969">
          <w:marLeft w:val="0"/>
          <w:marRight w:val="0"/>
          <w:marTop w:val="0"/>
          <w:marBottom w:val="0"/>
          <w:divBdr>
            <w:top w:val="none" w:sz="0" w:space="0" w:color="auto"/>
            <w:left w:val="none" w:sz="0" w:space="0" w:color="auto"/>
            <w:bottom w:val="none" w:sz="0" w:space="0" w:color="auto"/>
            <w:right w:val="none" w:sz="0" w:space="0" w:color="auto"/>
          </w:divBdr>
        </w:div>
        <w:div w:id="679239541">
          <w:marLeft w:val="0"/>
          <w:marRight w:val="0"/>
          <w:marTop w:val="0"/>
          <w:marBottom w:val="0"/>
          <w:divBdr>
            <w:top w:val="none" w:sz="0" w:space="0" w:color="auto"/>
            <w:left w:val="none" w:sz="0" w:space="0" w:color="auto"/>
            <w:bottom w:val="none" w:sz="0" w:space="0" w:color="auto"/>
            <w:right w:val="none" w:sz="0" w:space="0" w:color="auto"/>
          </w:divBdr>
        </w:div>
        <w:div w:id="1088847777">
          <w:marLeft w:val="0"/>
          <w:marRight w:val="0"/>
          <w:marTop w:val="0"/>
          <w:marBottom w:val="0"/>
          <w:divBdr>
            <w:top w:val="none" w:sz="0" w:space="0" w:color="auto"/>
            <w:left w:val="none" w:sz="0" w:space="0" w:color="auto"/>
            <w:bottom w:val="none" w:sz="0" w:space="0" w:color="auto"/>
            <w:right w:val="none" w:sz="0" w:space="0" w:color="auto"/>
          </w:divBdr>
        </w:div>
        <w:div w:id="1891575727">
          <w:marLeft w:val="0"/>
          <w:marRight w:val="0"/>
          <w:marTop w:val="0"/>
          <w:marBottom w:val="0"/>
          <w:divBdr>
            <w:top w:val="none" w:sz="0" w:space="0" w:color="auto"/>
            <w:left w:val="none" w:sz="0" w:space="0" w:color="auto"/>
            <w:bottom w:val="none" w:sz="0" w:space="0" w:color="auto"/>
            <w:right w:val="none" w:sz="0" w:space="0" w:color="auto"/>
          </w:divBdr>
        </w:div>
        <w:div w:id="1976060770">
          <w:marLeft w:val="0"/>
          <w:marRight w:val="0"/>
          <w:marTop w:val="0"/>
          <w:marBottom w:val="0"/>
          <w:divBdr>
            <w:top w:val="none" w:sz="0" w:space="0" w:color="auto"/>
            <w:left w:val="none" w:sz="0" w:space="0" w:color="auto"/>
            <w:bottom w:val="none" w:sz="0" w:space="0" w:color="auto"/>
            <w:right w:val="none" w:sz="0" w:space="0" w:color="auto"/>
          </w:divBdr>
        </w:div>
        <w:div w:id="426537806">
          <w:marLeft w:val="0"/>
          <w:marRight w:val="0"/>
          <w:marTop w:val="0"/>
          <w:marBottom w:val="0"/>
          <w:divBdr>
            <w:top w:val="none" w:sz="0" w:space="0" w:color="auto"/>
            <w:left w:val="none" w:sz="0" w:space="0" w:color="auto"/>
            <w:bottom w:val="none" w:sz="0" w:space="0" w:color="auto"/>
            <w:right w:val="none" w:sz="0" w:space="0" w:color="auto"/>
          </w:divBdr>
        </w:div>
        <w:div w:id="545988078">
          <w:marLeft w:val="0"/>
          <w:marRight w:val="0"/>
          <w:marTop w:val="0"/>
          <w:marBottom w:val="0"/>
          <w:divBdr>
            <w:top w:val="none" w:sz="0" w:space="0" w:color="auto"/>
            <w:left w:val="none" w:sz="0" w:space="0" w:color="auto"/>
            <w:bottom w:val="none" w:sz="0" w:space="0" w:color="auto"/>
            <w:right w:val="none" w:sz="0" w:space="0" w:color="auto"/>
          </w:divBdr>
        </w:div>
        <w:div w:id="1451701795">
          <w:marLeft w:val="0"/>
          <w:marRight w:val="0"/>
          <w:marTop w:val="0"/>
          <w:marBottom w:val="0"/>
          <w:divBdr>
            <w:top w:val="none" w:sz="0" w:space="0" w:color="auto"/>
            <w:left w:val="none" w:sz="0" w:space="0" w:color="auto"/>
            <w:bottom w:val="none" w:sz="0" w:space="0" w:color="auto"/>
            <w:right w:val="none" w:sz="0" w:space="0" w:color="auto"/>
          </w:divBdr>
        </w:div>
        <w:div w:id="1825124818">
          <w:marLeft w:val="0"/>
          <w:marRight w:val="0"/>
          <w:marTop w:val="0"/>
          <w:marBottom w:val="0"/>
          <w:divBdr>
            <w:top w:val="none" w:sz="0" w:space="0" w:color="auto"/>
            <w:left w:val="none" w:sz="0" w:space="0" w:color="auto"/>
            <w:bottom w:val="none" w:sz="0" w:space="0" w:color="auto"/>
            <w:right w:val="none" w:sz="0" w:space="0" w:color="auto"/>
          </w:divBdr>
        </w:div>
        <w:div w:id="1502043826">
          <w:marLeft w:val="0"/>
          <w:marRight w:val="0"/>
          <w:marTop w:val="0"/>
          <w:marBottom w:val="0"/>
          <w:divBdr>
            <w:top w:val="none" w:sz="0" w:space="0" w:color="auto"/>
            <w:left w:val="none" w:sz="0" w:space="0" w:color="auto"/>
            <w:bottom w:val="none" w:sz="0" w:space="0" w:color="auto"/>
            <w:right w:val="none" w:sz="0" w:space="0" w:color="auto"/>
          </w:divBdr>
        </w:div>
        <w:div w:id="1954628909">
          <w:marLeft w:val="0"/>
          <w:marRight w:val="0"/>
          <w:marTop w:val="0"/>
          <w:marBottom w:val="0"/>
          <w:divBdr>
            <w:top w:val="none" w:sz="0" w:space="0" w:color="auto"/>
            <w:left w:val="none" w:sz="0" w:space="0" w:color="auto"/>
            <w:bottom w:val="none" w:sz="0" w:space="0" w:color="auto"/>
            <w:right w:val="none" w:sz="0" w:space="0" w:color="auto"/>
          </w:divBdr>
        </w:div>
      </w:divsChild>
    </w:div>
    <w:div w:id="1869295112">
      <w:bodyDiv w:val="1"/>
      <w:marLeft w:val="0"/>
      <w:marRight w:val="0"/>
      <w:marTop w:val="0"/>
      <w:marBottom w:val="0"/>
      <w:divBdr>
        <w:top w:val="none" w:sz="0" w:space="0" w:color="auto"/>
        <w:left w:val="none" w:sz="0" w:space="0" w:color="auto"/>
        <w:bottom w:val="none" w:sz="0" w:space="0" w:color="auto"/>
        <w:right w:val="none" w:sz="0" w:space="0" w:color="auto"/>
      </w:divBdr>
    </w:div>
    <w:div w:id="1885481577">
      <w:bodyDiv w:val="1"/>
      <w:marLeft w:val="0"/>
      <w:marRight w:val="0"/>
      <w:marTop w:val="0"/>
      <w:marBottom w:val="0"/>
      <w:divBdr>
        <w:top w:val="none" w:sz="0" w:space="0" w:color="auto"/>
        <w:left w:val="none" w:sz="0" w:space="0" w:color="auto"/>
        <w:bottom w:val="none" w:sz="0" w:space="0" w:color="auto"/>
        <w:right w:val="none" w:sz="0" w:space="0" w:color="auto"/>
      </w:divBdr>
    </w:div>
    <w:div w:id="1890217655">
      <w:bodyDiv w:val="1"/>
      <w:marLeft w:val="0"/>
      <w:marRight w:val="0"/>
      <w:marTop w:val="0"/>
      <w:marBottom w:val="0"/>
      <w:divBdr>
        <w:top w:val="none" w:sz="0" w:space="0" w:color="auto"/>
        <w:left w:val="none" w:sz="0" w:space="0" w:color="auto"/>
        <w:bottom w:val="none" w:sz="0" w:space="0" w:color="auto"/>
        <w:right w:val="none" w:sz="0" w:space="0" w:color="auto"/>
      </w:divBdr>
    </w:div>
    <w:div w:id="1899045576">
      <w:bodyDiv w:val="1"/>
      <w:marLeft w:val="0"/>
      <w:marRight w:val="0"/>
      <w:marTop w:val="0"/>
      <w:marBottom w:val="0"/>
      <w:divBdr>
        <w:top w:val="none" w:sz="0" w:space="0" w:color="auto"/>
        <w:left w:val="none" w:sz="0" w:space="0" w:color="auto"/>
        <w:bottom w:val="none" w:sz="0" w:space="0" w:color="auto"/>
        <w:right w:val="none" w:sz="0" w:space="0" w:color="auto"/>
      </w:divBdr>
    </w:div>
    <w:div w:id="1899823301">
      <w:bodyDiv w:val="1"/>
      <w:marLeft w:val="0"/>
      <w:marRight w:val="0"/>
      <w:marTop w:val="0"/>
      <w:marBottom w:val="0"/>
      <w:divBdr>
        <w:top w:val="none" w:sz="0" w:space="0" w:color="auto"/>
        <w:left w:val="none" w:sz="0" w:space="0" w:color="auto"/>
        <w:bottom w:val="none" w:sz="0" w:space="0" w:color="auto"/>
        <w:right w:val="none" w:sz="0" w:space="0" w:color="auto"/>
      </w:divBdr>
    </w:div>
    <w:div w:id="1917736927">
      <w:bodyDiv w:val="1"/>
      <w:marLeft w:val="0"/>
      <w:marRight w:val="0"/>
      <w:marTop w:val="0"/>
      <w:marBottom w:val="0"/>
      <w:divBdr>
        <w:top w:val="none" w:sz="0" w:space="0" w:color="auto"/>
        <w:left w:val="none" w:sz="0" w:space="0" w:color="auto"/>
        <w:bottom w:val="none" w:sz="0" w:space="0" w:color="auto"/>
        <w:right w:val="none" w:sz="0" w:space="0" w:color="auto"/>
      </w:divBdr>
    </w:div>
    <w:div w:id="1924797100">
      <w:bodyDiv w:val="1"/>
      <w:marLeft w:val="0"/>
      <w:marRight w:val="0"/>
      <w:marTop w:val="0"/>
      <w:marBottom w:val="0"/>
      <w:divBdr>
        <w:top w:val="none" w:sz="0" w:space="0" w:color="auto"/>
        <w:left w:val="none" w:sz="0" w:space="0" w:color="auto"/>
        <w:bottom w:val="none" w:sz="0" w:space="0" w:color="auto"/>
        <w:right w:val="none" w:sz="0" w:space="0" w:color="auto"/>
      </w:divBdr>
    </w:div>
    <w:div w:id="1928876601">
      <w:bodyDiv w:val="1"/>
      <w:marLeft w:val="0"/>
      <w:marRight w:val="0"/>
      <w:marTop w:val="0"/>
      <w:marBottom w:val="0"/>
      <w:divBdr>
        <w:top w:val="none" w:sz="0" w:space="0" w:color="auto"/>
        <w:left w:val="none" w:sz="0" w:space="0" w:color="auto"/>
        <w:bottom w:val="none" w:sz="0" w:space="0" w:color="auto"/>
        <w:right w:val="none" w:sz="0" w:space="0" w:color="auto"/>
      </w:divBdr>
    </w:div>
    <w:div w:id="1931354859">
      <w:bodyDiv w:val="1"/>
      <w:marLeft w:val="0"/>
      <w:marRight w:val="0"/>
      <w:marTop w:val="0"/>
      <w:marBottom w:val="0"/>
      <w:divBdr>
        <w:top w:val="none" w:sz="0" w:space="0" w:color="auto"/>
        <w:left w:val="none" w:sz="0" w:space="0" w:color="auto"/>
        <w:bottom w:val="none" w:sz="0" w:space="0" w:color="auto"/>
        <w:right w:val="none" w:sz="0" w:space="0" w:color="auto"/>
      </w:divBdr>
    </w:div>
    <w:div w:id="1934702967">
      <w:bodyDiv w:val="1"/>
      <w:marLeft w:val="0"/>
      <w:marRight w:val="0"/>
      <w:marTop w:val="0"/>
      <w:marBottom w:val="0"/>
      <w:divBdr>
        <w:top w:val="none" w:sz="0" w:space="0" w:color="auto"/>
        <w:left w:val="none" w:sz="0" w:space="0" w:color="auto"/>
        <w:bottom w:val="none" w:sz="0" w:space="0" w:color="auto"/>
        <w:right w:val="none" w:sz="0" w:space="0" w:color="auto"/>
      </w:divBdr>
    </w:div>
    <w:div w:id="1949698750">
      <w:bodyDiv w:val="1"/>
      <w:marLeft w:val="0"/>
      <w:marRight w:val="0"/>
      <w:marTop w:val="0"/>
      <w:marBottom w:val="0"/>
      <w:divBdr>
        <w:top w:val="none" w:sz="0" w:space="0" w:color="auto"/>
        <w:left w:val="none" w:sz="0" w:space="0" w:color="auto"/>
        <w:bottom w:val="none" w:sz="0" w:space="0" w:color="auto"/>
        <w:right w:val="none" w:sz="0" w:space="0" w:color="auto"/>
      </w:divBdr>
    </w:div>
    <w:div w:id="1954360343">
      <w:bodyDiv w:val="1"/>
      <w:marLeft w:val="0"/>
      <w:marRight w:val="0"/>
      <w:marTop w:val="0"/>
      <w:marBottom w:val="0"/>
      <w:divBdr>
        <w:top w:val="none" w:sz="0" w:space="0" w:color="auto"/>
        <w:left w:val="none" w:sz="0" w:space="0" w:color="auto"/>
        <w:bottom w:val="none" w:sz="0" w:space="0" w:color="auto"/>
        <w:right w:val="none" w:sz="0" w:space="0" w:color="auto"/>
      </w:divBdr>
    </w:div>
    <w:div w:id="1954944520">
      <w:bodyDiv w:val="1"/>
      <w:marLeft w:val="0"/>
      <w:marRight w:val="0"/>
      <w:marTop w:val="0"/>
      <w:marBottom w:val="0"/>
      <w:divBdr>
        <w:top w:val="none" w:sz="0" w:space="0" w:color="auto"/>
        <w:left w:val="none" w:sz="0" w:space="0" w:color="auto"/>
        <w:bottom w:val="none" w:sz="0" w:space="0" w:color="auto"/>
        <w:right w:val="none" w:sz="0" w:space="0" w:color="auto"/>
      </w:divBdr>
      <w:divsChild>
        <w:div w:id="730007225">
          <w:marLeft w:val="300"/>
          <w:marRight w:val="0"/>
          <w:marTop w:val="0"/>
          <w:marBottom w:val="0"/>
          <w:divBdr>
            <w:top w:val="none" w:sz="0" w:space="0" w:color="auto"/>
            <w:left w:val="none" w:sz="0" w:space="0" w:color="auto"/>
            <w:bottom w:val="none" w:sz="0" w:space="0" w:color="auto"/>
            <w:right w:val="none" w:sz="0" w:space="0" w:color="auto"/>
          </w:divBdr>
        </w:div>
      </w:divsChild>
    </w:div>
    <w:div w:id="1960647329">
      <w:bodyDiv w:val="1"/>
      <w:marLeft w:val="0"/>
      <w:marRight w:val="0"/>
      <w:marTop w:val="0"/>
      <w:marBottom w:val="0"/>
      <w:divBdr>
        <w:top w:val="none" w:sz="0" w:space="0" w:color="auto"/>
        <w:left w:val="none" w:sz="0" w:space="0" w:color="auto"/>
        <w:bottom w:val="none" w:sz="0" w:space="0" w:color="auto"/>
        <w:right w:val="none" w:sz="0" w:space="0" w:color="auto"/>
      </w:divBdr>
      <w:divsChild>
        <w:div w:id="1967153122">
          <w:marLeft w:val="0"/>
          <w:marRight w:val="0"/>
          <w:marTop w:val="0"/>
          <w:marBottom w:val="0"/>
          <w:divBdr>
            <w:top w:val="none" w:sz="0" w:space="0" w:color="auto"/>
            <w:left w:val="none" w:sz="0" w:space="0" w:color="auto"/>
            <w:bottom w:val="none" w:sz="0" w:space="0" w:color="auto"/>
            <w:right w:val="none" w:sz="0" w:space="0" w:color="auto"/>
          </w:divBdr>
        </w:div>
        <w:div w:id="286549573">
          <w:marLeft w:val="0"/>
          <w:marRight w:val="0"/>
          <w:marTop w:val="0"/>
          <w:marBottom w:val="0"/>
          <w:divBdr>
            <w:top w:val="none" w:sz="0" w:space="0" w:color="auto"/>
            <w:left w:val="none" w:sz="0" w:space="0" w:color="auto"/>
            <w:bottom w:val="none" w:sz="0" w:space="0" w:color="auto"/>
            <w:right w:val="none" w:sz="0" w:space="0" w:color="auto"/>
          </w:divBdr>
        </w:div>
        <w:div w:id="2029288990">
          <w:marLeft w:val="0"/>
          <w:marRight w:val="0"/>
          <w:marTop w:val="0"/>
          <w:marBottom w:val="0"/>
          <w:divBdr>
            <w:top w:val="none" w:sz="0" w:space="0" w:color="auto"/>
            <w:left w:val="none" w:sz="0" w:space="0" w:color="auto"/>
            <w:bottom w:val="none" w:sz="0" w:space="0" w:color="auto"/>
            <w:right w:val="none" w:sz="0" w:space="0" w:color="auto"/>
          </w:divBdr>
        </w:div>
        <w:div w:id="79835069">
          <w:marLeft w:val="0"/>
          <w:marRight w:val="0"/>
          <w:marTop w:val="0"/>
          <w:marBottom w:val="0"/>
          <w:divBdr>
            <w:top w:val="none" w:sz="0" w:space="0" w:color="auto"/>
            <w:left w:val="none" w:sz="0" w:space="0" w:color="auto"/>
            <w:bottom w:val="none" w:sz="0" w:space="0" w:color="auto"/>
            <w:right w:val="none" w:sz="0" w:space="0" w:color="auto"/>
          </w:divBdr>
        </w:div>
        <w:div w:id="2107841204">
          <w:marLeft w:val="0"/>
          <w:marRight w:val="0"/>
          <w:marTop w:val="0"/>
          <w:marBottom w:val="0"/>
          <w:divBdr>
            <w:top w:val="none" w:sz="0" w:space="0" w:color="auto"/>
            <w:left w:val="none" w:sz="0" w:space="0" w:color="auto"/>
            <w:bottom w:val="none" w:sz="0" w:space="0" w:color="auto"/>
            <w:right w:val="none" w:sz="0" w:space="0" w:color="auto"/>
          </w:divBdr>
        </w:div>
        <w:div w:id="1761245626">
          <w:marLeft w:val="0"/>
          <w:marRight w:val="0"/>
          <w:marTop w:val="0"/>
          <w:marBottom w:val="0"/>
          <w:divBdr>
            <w:top w:val="none" w:sz="0" w:space="0" w:color="auto"/>
            <w:left w:val="none" w:sz="0" w:space="0" w:color="auto"/>
            <w:bottom w:val="none" w:sz="0" w:space="0" w:color="auto"/>
            <w:right w:val="none" w:sz="0" w:space="0" w:color="auto"/>
          </w:divBdr>
        </w:div>
        <w:div w:id="1944918043">
          <w:marLeft w:val="0"/>
          <w:marRight w:val="0"/>
          <w:marTop w:val="0"/>
          <w:marBottom w:val="0"/>
          <w:divBdr>
            <w:top w:val="none" w:sz="0" w:space="0" w:color="auto"/>
            <w:left w:val="none" w:sz="0" w:space="0" w:color="auto"/>
            <w:bottom w:val="none" w:sz="0" w:space="0" w:color="auto"/>
            <w:right w:val="none" w:sz="0" w:space="0" w:color="auto"/>
          </w:divBdr>
        </w:div>
        <w:div w:id="1474756846">
          <w:marLeft w:val="0"/>
          <w:marRight w:val="0"/>
          <w:marTop w:val="0"/>
          <w:marBottom w:val="0"/>
          <w:divBdr>
            <w:top w:val="none" w:sz="0" w:space="0" w:color="auto"/>
            <w:left w:val="none" w:sz="0" w:space="0" w:color="auto"/>
            <w:bottom w:val="none" w:sz="0" w:space="0" w:color="auto"/>
            <w:right w:val="none" w:sz="0" w:space="0" w:color="auto"/>
          </w:divBdr>
        </w:div>
        <w:div w:id="579102576">
          <w:marLeft w:val="0"/>
          <w:marRight w:val="0"/>
          <w:marTop w:val="0"/>
          <w:marBottom w:val="0"/>
          <w:divBdr>
            <w:top w:val="none" w:sz="0" w:space="0" w:color="auto"/>
            <w:left w:val="none" w:sz="0" w:space="0" w:color="auto"/>
            <w:bottom w:val="none" w:sz="0" w:space="0" w:color="auto"/>
            <w:right w:val="none" w:sz="0" w:space="0" w:color="auto"/>
          </w:divBdr>
        </w:div>
        <w:div w:id="1414812679">
          <w:marLeft w:val="0"/>
          <w:marRight w:val="0"/>
          <w:marTop w:val="0"/>
          <w:marBottom w:val="0"/>
          <w:divBdr>
            <w:top w:val="none" w:sz="0" w:space="0" w:color="auto"/>
            <w:left w:val="none" w:sz="0" w:space="0" w:color="auto"/>
            <w:bottom w:val="none" w:sz="0" w:space="0" w:color="auto"/>
            <w:right w:val="none" w:sz="0" w:space="0" w:color="auto"/>
          </w:divBdr>
        </w:div>
        <w:div w:id="1153333694">
          <w:marLeft w:val="0"/>
          <w:marRight w:val="0"/>
          <w:marTop w:val="0"/>
          <w:marBottom w:val="0"/>
          <w:divBdr>
            <w:top w:val="none" w:sz="0" w:space="0" w:color="auto"/>
            <w:left w:val="none" w:sz="0" w:space="0" w:color="auto"/>
            <w:bottom w:val="none" w:sz="0" w:space="0" w:color="auto"/>
            <w:right w:val="none" w:sz="0" w:space="0" w:color="auto"/>
          </w:divBdr>
        </w:div>
        <w:div w:id="583681526">
          <w:marLeft w:val="0"/>
          <w:marRight w:val="0"/>
          <w:marTop w:val="0"/>
          <w:marBottom w:val="0"/>
          <w:divBdr>
            <w:top w:val="none" w:sz="0" w:space="0" w:color="auto"/>
            <w:left w:val="none" w:sz="0" w:space="0" w:color="auto"/>
            <w:bottom w:val="none" w:sz="0" w:space="0" w:color="auto"/>
            <w:right w:val="none" w:sz="0" w:space="0" w:color="auto"/>
          </w:divBdr>
        </w:div>
        <w:div w:id="72632634">
          <w:marLeft w:val="0"/>
          <w:marRight w:val="0"/>
          <w:marTop w:val="0"/>
          <w:marBottom w:val="0"/>
          <w:divBdr>
            <w:top w:val="none" w:sz="0" w:space="0" w:color="auto"/>
            <w:left w:val="none" w:sz="0" w:space="0" w:color="auto"/>
            <w:bottom w:val="none" w:sz="0" w:space="0" w:color="auto"/>
            <w:right w:val="none" w:sz="0" w:space="0" w:color="auto"/>
          </w:divBdr>
        </w:div>
        <w:div w:id="1428769276">
          <w:marLeft w:val="0"/>
          <w:marRight w:val="0"/>
          <w:marTop w:val="0"/>
          <w:marBottom w:val="0"/>
          <w:divBdr>
            <w:top w:val="none" w:sz="0" w:space="0" w:color="auto"/>
            <w:left w:val="none" w:sz="0" w:space="0" w:color="auto"/>
            <w:bottom w:val="none" w:sz="0" w:space="0" w:color="auto"/>
            <w:right w:val="none" w:sz="0" w:space="0" w:color="auto"/>
          </w:divBdr>
        </w:div>
        <w:div w:id="1646664565">
          <w:marLeft w:val="0"/>
          <w:marRight w:val="0"/>
          <w:marTop w:val="0"/>
          <w:marBottom w:val="0"/>
          <w:divBdr>
            <w:top w:val="none" w:sz="0" w:space="0" w:color="auto"/>
            <w:left w:val="none" w:sz="0" w:space="0" w:color="auto"/>
            <w:bottom w:val="none" w:sz="0" w:space="0" w:color="auto"/>
            <w:right w:val="none" w:sz="0" w:space="0" w:color="auto"/>
          </w:divBdr>
        </w:div>
        <w:div w:id="1417020946">
          <w:marLeft w:val="0"/>
          <w:marRight w:val="0"/>
          <w:marTop w:val="0"/>
          <w:marBottom w:val="0"/>
          <w:divBdr>
            <w:top w:val="none" w:sz="0" w:space="0" w:color="auto"/>
            <w:left w:val="none" w:sz="0" w:space="0" w:color="auto"/>
            <w:bottom w:val="none" w:sz="0" w:space="0" w:color="auto"/>
            <w:right w:val="none" w:sz="0" w:space="0" w:color="auto"/>
          </w:divBdr>
        </w:div>
        <w:div w:id="1770588841">
          <w:marLeft w:val="0"/>
          <w:marRight w:val="0"/>
          <w:marTop w:val="0"/>
          <w:marBottom w:val="0"/>
          <w:divBdr>
            <w:top w:val="none" w:sz="0" w:space="0" w:color="auto"/>
            <w:left w:val="none" w:sz="0" w:space="0" w:color="auto"/>
            <w:bottom w:val="none" w:sz="0" w:space="0" w:color="auto"/>
            <w:right w:val="none" w:sz="0" w:space="0" w:color="auto"/>
          </w:divBdr>
        </w:div>
      </w:divsChild>
    </w:div>
    <w:div w:id="1964539161">
      <w:bodyDiv w:val="1"/>
      <w:marLeft w:val="0"/>
      <w:marRight w:val="0"/>
      <w:marTop w:val="0"/>
      <w:marBottom w:val="0"/>
      <w:divBdr>
        <w:top w:val="none" w:sz="0" w:space="0" w:color="auto"/>
        <w:left w:val="none" w:sz="0" w:space="0" w:color="auto"/>
        <w:bottom w:val="none" w:sz="0" w:space="0" w:color="auto"/>
        <w:right w:val="none" w:sz="0" w:space="0" w:color="auto"/>
      </w:divBdr>
    </w:div>
    <w:div w:id="1972980004">
      <w:bodyDiv w:val="1"/>
      <w:marLeft w:val="0"/>
      <w:marRight w:val="0"/>
      <w:marTop w:val="0"/>
      <w:marBottom w:val="0"/>
      <w:divBdr>
        <w:top w:val="none" w:sz="0" w:space="0" w:color="auto"/>
        <w:left w:val="none" w:sz="0" w:space="0" w:color="auto"/>
        <w:bottom w:val="none" w:sz="0" w:space="0" w:color="auto"/>
        <w:right w:val="none" w:sz="0" w:space="0" w:color="auto"/>
      </w:divBdr>
    </w:div>
    <w:div w:id="1976986029">
      <w:bodyDiv w:val="1"/>
      <w:marLeft w:val="0"/>
      <w:marRight w:val="0"/>
      <w:marTop w:val="0"/>
      <w:marBottom w:val="0"/>
      <w:divBdr>
        <w:top w:val="none" w:sz="0" w:space="0" w:color="auto"/>
        <w:left w:val="none" w:sz="0" w:space="0" w:color="auto"/>
        <w:bottom w:val="none" w:sz="0" w:space="0" w:color="auto"/>
        <w:right w:val="none" w:sz="0" w:space="0" w:color="auto"/>
      </w:divBdr>
      <w:divsChild>
        <w:div w:id="1791892922">
          <w:marLeft w:val="0"/>
          <w:marRight w:val="0"/>
          <w:marTop w:val="0"/>
          <w:marBottom w:val="0"/>
          <w:divBdr>
            <w:top w:val="none" w:sz="0" w:space="0" w:color="auto"/>
            <w:left w:val="none" w:sz="0" w:space="0" w:color="auto"/>
            <w:bottom w:val="none" w:sz="0" w:space="0" w:color="auto"/>
            <w:right w:val="none" w:sz="0" w:space="0" w:color="auto"/>
          </w:divBdr>
        </w:div>
      </w:divsChild>
    </w:div>
    <w:div w:id="1991398276">
      <w:bodyDiv w:val="1"/>
      <w:marLeft w:val="0"/>
      <w:marRight w:val="0"/>
      <w:marTop w:val="0"/>
      <w:marBottom w:val="0"/>
      <w:divBdr>
        <w:top w:val="none" w:sz="0" w:space="0" w:color="auto"/>
        <w:left w:val="none" w:sz="0" w:space="0" w:color="auto"/>
        <w:bottom w:val="none" w:sz="0" w:space="0" w:color="auto"/>
        <w:right w:val="none" w:sz="0" w:space="0" w:color="auto"/>
      </w:divBdr>
    </w:div>
    <w:div w:id="1991785446">
      <w:bodyDiv w:val="1"/>
      <w:marLeft w:val="0"/>
      <w:marRight w:val="0"/>
      <w:marTop w:val="0"/>
      <w:marBottom w:val="0"/>
      <w:divBdr>
        <w:top w:val="none" w:sz="0" w:space="0" w:color="auto"/>
        <w:left w:val="none" w:sz="0" w:space="0" w:color="auto"/>
        <w:bottom w:val="none" w:sz="0" w:space="0" w:color="auto"/>
        <w:right w:val="none" w:sz="0" w:space="0" w:color="auto"/>
      </w:divBdr>
    </w:div>
    <w:div w:id="2004894485">
      <w:bodyDiv w:val="1"/>
      <w:marLeft w:val="0"/>
      <w:marRight w:val="0"/>
      <w:marTop w:val="0"/>
      <w:marBottom w:val="0"/>
      <w:divBdr>
        <w:top w:val="none" w:sz="0" w:space="0" w:color="auto"/>
        <w:left w:val="none" w:sz="0" w:space="0" w:color="auto"/>
        <w:bottom w:val="none" w:sz="0" w:space="0" w:color="auto"/>
        <w:right w:val="none" w:sz="0" w:space="0" w:color="auto"/>
      </w:divBdr>
      <w:divsChild>
        <w:div w:id="6255988">
          <w:marLeft w:val="225"/>
          <w:marRight w:val="225"/>
          <w:marTop w:val="225"/>
          <w:marBottom w:val="0"/>
          <w:divBdr>
            <w:top w:val="none" w:sz="0" w:space="0" w:color="auto"/>
            <w:left w:val="none" w:sz="0" w:space="0" w:color="auto"/>
            <w:bottom w:val="none" w:sz="0" w:space="0" w:color="auto"/>
            <w:right w:val="none" w:sz="0" w:space="0" w:color="auto"/>
          </w:divBdr>
          <w:divsChild>
            <w:div w:id="223298218">
              <w:marLeft w:val="0"/>
              <w:marRight w:val="0"/>
              <w:marTop w:val="0"/>
              <w:marBottom w:val="0"/>
              <w:divBdr>
                <w:top w:val="none" w:sz="0" w:space="0" w:color="auto"/>
                <w:left w:val="none" w:sz="0" w:space="0" w:color="auto"/>
                <w:bottom w:val="none" w:sz="0" w:space="0" w:color="auto"/>
                <w:right w:val="none" w:sz="0" w:space="0" w:color="auto"/>
              </w:divBdr>
              <w:divsChild>
                <w:div w:id="768084299">
                  <w:marLeft w:val="0"/>
                  <w:marRight w:val="0"/>
                  <w:marTop w:val="0"/>
                  <w:marBottom w:val="0"/>
                  <w:divBdr>
                    <w:top w:val="none" w:sz="0" w:space="0" w:color="auto"/>
                    <w:left w:val="none" w:sz="0" w:space="0" w:color="auto"/>
                    <w:bottom w:val="none" w:sz="0" w:space="0" w:color="auto"/>
                    <w:right w:val="none" w:sz="0" w:space="0" w:color="auto"/>
                  </w:divBdr>
                </w:div>
              </w:divsChild>
            </w:div>
            <w:div w:id="432359151">
              <w:marLeft w:val="0"/>
              <w:marRight w:val="0"/>
              <w:marTop w:val="0"/>
              <w:marBottom w:val="0"/>
              <w:divBdr>
                <w:top w:val="none" w:sz="0" w:space="0" w:color="auto"/>
                <w:left w:val="none" w:sz="0" w:space="0" w:color="auto"/>
                <w:bottom w:val="none" w:sz="0" w:space="0" w:color="auto"/>
                <w:right w:val="none" w:sz="0" w:space="0" w:color="auto"/>
              </w:divBdr>
            </w:div>
          </w:divsChild>
        </w:div>
        <w:div w:id="1419519462">
          <w:marLeft w:val="225"/>
          <w:marRight w:val="225"/>
          <w:marTop w:val="0"/>
          <w:marBottom w:val="0"/>
          <w:divBdr>
            <w:top w:val="none" w:sz="0" w:space="0" w:color="auto"/>
            <w:left w:val="none" w:sz="0" w:space="0" w:color="auto"/>
            <w:bottom w:val="none" w:sz="0" w:space="0" w:color="auto"/>
            <w:right w:val="none" w:sz="0" w:space="0" w:color="auto"/>
          </w:divBdr>
          <w:divsChild>
            <w:div w:id="1871064730">
              <w:marLeft w:val="0"/>
              <w:marRight w:val="0"/>
              <w:marTop w:val="0"/>
              <w:marBottom w:val="225"/>
              <w:divBdr>
                <w:top w:val="single" w:sz="6" w:space="0" w:color="CCCCCC"/>
                <w:left w:val="none" w:sz="0" w:space="0" w:color="auto"/>
                <w:bottom w:val="single" w:sz="6" w:space="0" w:color="CCCCCC"/>
                <w:right w:val="none" w:sz="0" w:space="0" w:color="auto"/>
              </w:divBdr>
              <w:divsChild>
                <w:div w:id="307171218">
                  <w:marLeft w:val="150"/>
                  <w:marRight w:val="0"/>
                  <w:marTop w:val="60"/>
                  <w:marBottom w:val="60"/>
                  <w:divBdr>
                    <w:top w:val="none" w:sz="0" w:space="0" w:color="auto"/>
                    <w:left w:val="none" w:sz="0" w:space="0" w:color="auto"/>
                    <w:bottom w:val="none" w:sz="0" w:space="0" w:color="auto"/>
                    <w:right w:val="none" w:sz="0" w:space="0" w:color="auto"/>
                  </w:divBdr>
                </w:div>
                <w:div w:id="1317879165">
                  <w:marLeft w:val="150"/>
                  <w:marRight w:val="150"/>
                  <w:marTop w:val="60"/>
                  <w:marBottom w:val="60"/>
                  <w:divBdr>
                    <w:top w:val="none" w:sz="0" w:space="0" w:color="auto"/>
                    <w:left w:val="none" w:sz="0" w:space="0" w:color="auto"/>
                    <w:bottom w:val="none" w:sz="0" w:space="0" w:color="auto"/>
                    <w:right w:val="none" w:sz="0" w:space="0" w:color="auto"/>
                  </w:divBdr>
                </w:div>
              </w:divsChild>
            </w:div>
            <w:div w:id="1973708205">
              <w:marLeft w:val="0"/>
              <w:marRight w:val="0"/>
              <w:marTop w:val="0"/>
              <w:marBottom w:val="0"/>
              <w:divBdr>
                <w:top w:val="none" w:sz="0" w:space="0" w:color="auto"/>
                <w:left w:val="none" w:sz="0" w:space="0" w:color="auto"/>
                <w:bottom w:val="none" w:sz="0" w:space="0" w:color="auto"/>
                <w:right w:val="none" w:sz="0" w:space="0" w:color="auto"/>
              </w:divBdr>
              <w:divsChild>
                <w:div w:id="2019648129">
                  <w:marLeft w:val="0"/>
                  <w:marRight w:val="0"/>
                  <w:marTop w:val="0"/>
                  <w:marBottom w:val="0"/>
                  <w:divBdr>
                    <w:top w:val="none" w:sz="0" w:space="0" w:color="auto"/>
                    <w:left w:val="none" w:sz="0" w:space="0" w:color="auto"/>
                    <w:bottom w:val="none" w:sz="0" w:space="0" w:color="auto"/>
                    <w:right w:val="none" w:sz="0" w:space="0" w:color="auto"/>
                  </w:divBdr>
                  <w:divsChild>
                    <w:div w:id="1502812518">
                      <w:marLeft w:val="0"/>
                      <w:marRight w:val="0"/>
                      <w:marTop w:val="0"/>
                      <w:marBottom w:val="0"/>
                      <w:divBdr>
                        <w:top w:val="none" w:sz="0" w:space="0" w:color="auto"/>
                        <w:left w:val="none" w:sz="0" w:space="0" w:color="auto"/>
                        <w:bottom w:val="none" w:sz="0" w:space="0" w:color="auto"/>
                        <w:right w:val="none" w:sz="0" w:space="0" w:color="auto"/>
                      </w:divBdr>
                      <w:divsChild>
                        <w:div w:id="877547067">
                          <w:marLeft w:val="0"/>
                          <w:marRight w:val="360"/>
                          <w:marTop w:val="0"/>
                          <w:marBottom w:val="555"/>
                          <w:divBdr>
                            <w:top w:val="single" w:sz="6" w:space="0" w:color="B9B9B9"/>
                            <w:left w:val="single" w:sz="6" w:space="0" w:color="B9B9B9"/>
                            <w:bottom w:val="single" w:sz="6" w:space="0" w:color="B9B9B9"/>
                            <w:right w:val="single" w:sz="6" w:space="0" w:color="B9B9B9"/>
                          </w:divBdr>
                          <w:divsChild>
                            <w:div w:id="418213433">
                              <w:marLeft w:val="0"/>
                              <w:marRight w:val="0"/>
                              <w:marTop w:val="0"/>
                              <w:marBottom w:val="0"/>
                              <w:divBdr>
                                <w:top w:val="none" w:sz="0" w:space="0" w:color="auto"/>
                                <w:left w:val="none" w:sz="0" w:space="0" w:color="auto"/>
                                <w:bottom w:val="none" w:sz="0" w:space="0" w:color="auto"/>
                                <w:right w:val="none" w:sz="0" w:space="0" w:color="auto"/>
                              </w:divBdr>
                              <w:divsChild>
                                <w:div w:id="175828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98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786518">
      <w:bodyDiv w:val="1"/>
      <w:marLeft w:val="0"/>
      <w:marRight w:val="0"/>
      <w:marTop w:val="0"/>
      <w:marBottom w:val="0"/>
      <w:divBdr>
        <w:top w:val="none" w:sz="0" w:space="0" w:color="auto"/>
        <w:left w:val="none" w:sz="0" w:space="0" w:color="auto"/>
        <w:bottom w:val="none" w:sz="0" w:space="0" w:color="auto"/>
        <w:right w:val="none" w:sz="0" w:space="0" w:color="auto"/>
      </w:divBdr>
    </w:div>
    <w:div w:id="2014407377">
      <w:bodyDiv w:val="1"/>
      <w:marLeft w:val="0"/>
      <w:marRight w:val="0"/>
      <w:marTop w:val="0"/>
      <w:marBottom w:val="0"/>
      <w:divBdr>
        <w:top w:val="none" w:sz="0" w:space="0" w:color="auto"/>
        <w:left w:val="none" w:sz="0" w:space="0" w:color="auto"/>
        <w:bottom w:val="none" w:sz="0" w:space="0" w:color="auto"/>
        <w:right w:val="none" w:sz="0" w:space="0" w:color="auto"/>
      </w:divBdr>
    </w:div>
    <w:div w:id="2023700953">
      <w:bodyDiv w:val="1"/>
      <w:marLeft w:val="0"/>
      <w:marRight w:val="0"/>
      <w:marTop w:val="0"/>
      <w:marBottom w:val="0"/>
      <w:divBdr>
        <w:top w:val="none" w:sz="0" w:space="0" w:color="auto"/>
        <w:left w:val="none" w:sz="0" w:space="0" w:color="auto"/>
        <w:bottom w:val="none" w:sz="0" w:space="0" w:color="auto"/>
        <w:right w:val="none" w:sz="0" w:space="0" w:color="auto"/>
      </w:divBdr>
    </w:div>
    <w:div w:id="2042627474">
      <w:bodyDiv w:val="1"/>
      <w:marLeft w:val="0"/>
      <w:marRight w:val="0"/>
      <w:marTop w:val="0"/>
      <w:marBottom w:val="0"/>
      <w:divBdr>
        <w:top w:val="none" w:sz="0" w:space="0" w:color="auto"/>
        <w:left w:val="none" w:sz="0" w:space="0" w:color="auto"/>
        <w:bottom w:val="none" w:sz="0" w:space="0" w:color="auto"/>
        <w:right w:val="none" w:sz="0" w:space="0" w:color="auto"/>
      </w:divBdr>
    </w:div>
    <w:div w:id="2049062231">
      <w:bodyDiv w:val="1"/>
      <w:marLeft w:val="0"/>
      <w:marRight w:val="0"/>
      <w:marTop w:val="0"/>
      <w:marBottom w:val="0"/>
      <w:divBdr>
        <w:top w:val="none" w:sz="0" w:space="0" w:color="auto"/>
        <w:left w:val="none" w:sz="0" w:space="0" w:color="auto"/>
        <w:bottom w:val="none" w:sz="0" w:space="0" w:color="auto"/>
        <w:right w:val="none" w:sz="0" w:space="0" w:color="auto"/>
      </w:divBdr>
    </w:div>
    <w:div w:id="2049066237">
      <w:bodyDiv w:val="1"/>
      <w:marLeft w:val="0"/>
      <w:marRight w:val="0"/>
      <w:marTop w:val="0"/>
      <w:marBottom w:val="0"/>
      <w:divBdr>
        <w:top w:val="none" w:sz="0" w:space="0" w:color="auto"/>
        <w:left w:val="none" w:sz="0" w:space="0" w:color="auto"/>
        <w:bottom w:val="none" w:sz="0" w:space="0" w:color="auto"/>
        <w:right w:val="none" w:sz="0" w:space="0" w:color="auto"/>
      </w:divBdr>
    </w:div>
    <w:div w:id="2050647866">
      <w:bodyDiv w:val="1"/>
      <w:marLeft w:val="0"/>
      <w:marRight w:val="0"/>
      <w:marTop w:val="0"/>
      <w:marBottom w:val="0"/>
      <w:divBdr>
        <w:top w:val="none" w:sz="0" w:space="0" w:color="auto"/>
        <w:left w:val="none" w:sz="0" w:space="0" w:color="auto"/>
        <w:bottom w:val="none" w:sz="0" w:space="0" w:color="auto"/>
        <w:right w:val="none" w:sz="0" w:space="0" w:color="auto"/>
      </w:divBdr>
    </w:div>
    <w:div w:id="2053072385">
      <w:bodyDiv w:val="1"/>
      <w:marLeft w:val="0"/>
      <w:marRight w:val="0"/>
      <w:marTop w:val="0"/>
      <w:marBottom w:val="0"/>
      <w:divBdr>
        <w:top w:val="none" w:sz="0" w:space="0" w:color="auto"/>
        <w:left w:val="none" w:sz="0" w:space="0" w:color="auto"/>
        <w:bottom w:val="none" w:sz="0" w:space="0" w:color="auto"/>
        <w:right w:val="none" w:sz="0" w:space="0" w:color="auto"/>
      </w:divBdr>
    </w:div>
    <w:div w:id="2061975412">
      <w:bodyDiv w:val="1"/>
      <w:marLeft w:val="0"/>
      <w:marRight w:val="0"/>
      <w:marTop w:val="0"/>
      <w:marBottom w:val="0"/>
      <w:divBdr>
        <w:top w:val="none" w:sz="0" w:space="0" w:color="auto"/>
        <w:left w:val="none" w:sz="0" w:space="0" w:color="auto"/>
        <w:bottom w:val="none" w:sz="0" w:space="0" w:color="auto"/>
        <w:right w:val="none" w:sz="0" w:space="0" w:color="auto"/>
      </w:divBdr>
    </w:div>
    <w:div w:id="2063408812">
      <w:bodyDiv w:val="1"/>
      <w:marLeft w:val="0"/>
      <w:marRight w:val="0"/>
      <w:marTop w:val="0"/>
      <w:marBottom w:val="0"/>
      <w:divBdr>
        <w:top w:val="none" w:sz="0" w:space="0" w:color="auto"/>
        <w:left w:val="none" w:sz="0" w:space="0" w:color="auto"/>
        <w:bottom w:val="none" w:sz="0" w:space="0" w:color="auto"/>
        <w:right w:val="none" w:sz="0" w:space="0" w:color="auto"/>
      </w:divBdr>
      <w:divsChild>
        <w:div w:id="557009332">
          <w:marLeft w:val="0"/>
          <w:marRight w:val="0"/>
          <w:marTop w:val="0"/>
          <w:marBottom w:val="0"/>
          <w:divBdr>
            <w:top w:val="none" w:sz="0" w:space="0" w:color="auto"/>
            <w:left w:val="none" w:sz="0" w:space="0" w:color="auto"/>
            <w:bottom w:val="none" w:sz="0" w:space="0" w:color="auto"/>
            <w:right w:val="none" w:sz="0" w:space="0" w:color="auto"/>
          </w:divBdr>
          <w:divsChild>
            <w:div w:id="1916083089">
              <w:marLeft w:val="0"/>
              <w:marRight w:val="0"/>
              <w:marTop w:val="0"/>
              <w:marBottom w:val="0"/>
              <w:divBdr>
                <w:top w:val="none" w:sz="0" w:space="0" w:color="auto"/>
                <w:left w:val="none" w:sz="0" w:space="0" w:color="auto"/>
                <w:bottom w:val="none" w:sz="0" w:space="0" w:color="auto"/>
                <w:right w:val="none" w:sz="0" w:space="0" w:color="auto"/>
              </w:divBdr>
              <w:divsChild>
                <w:div w:id="1034617489">
                  <w:marLeft w:val="0"/>
                  <w:marRight w:val="0"/>
                  <w:marTop w:val="0"/>
                  <w:marBottom w:val="0"/>
                  <w:divBdr>
                    <w:top w:val="none" w:sz="0" w:space="0" w:color="auto"/>
                    <w:left w:val="none" w:sz="0" w:space="0" w:color="auto"/>
                    <w:bottom w:val="none" w:sz="0" w:space="0" w:color="auto"/>
                    <w:right w:val="none" w:sz="0" w:space="0" w:color="auto"/>
                  </w:divBdr>
                  <w:divsChild>
                    <w:div w:id="977536475">
                      <w:marLeft w:val="0"/>
                      <w:marRight w:val="0"/>
                      <w:marTop w:val="0"/>
                      <w:marBottom w:val="0"/>
                      <w:divBdr>
                        <w:top w:val="single" w:sz="6" w:space="8" w:color="666666"/>
                        <w:left w:val="none" w:sz="0" w:space="0" w:color="auto"/>
                        <w:bottom w:val="none" w:sz="0" w:space="0" w:color="auto"/>
                        <w:right w:val="none" w:sz="0" w:space="0" w:color="auto"/>
                      </w:divBdr>
                    </w:div>
                  </w:divsChild>
                </w:div>
              </w:divsChild>
            </w:div>
          </w:divsChild>
        </w:div>
      </w:divsChild>
    </w:div>
    <w:div w:id="2068064247">
      <w:bodyDiv w:val="1"/>
      <w:marLeft w:val="0"/>
      <w:marRight w:val="0"/>
      <w:marTop w:val="0"/>
      <w:marBottom w:val="0"/>
      <w:divBdr>
        <w:top w:val="none" w:sz="0" w:space="0" w:color="auto"/>
        <w:left w:val="none" w:sz="0" w:space="0" w:color="auto"/>
        <w:bottom w:val="none" w:sz="0" w:space="0" w:color="auto"/>
        <w:right w:val="none" w:sz="0" w:space="0" w:color="auto"/>
      </w:divBdr>
      <w:divsChild>
        <w:div w:id="316499081">
          <w:marLeft w:val="0"/>
          <w:marRight w:val="0"/>
          <w:marTop w:val="0"/>
          <w:marBottom w:val="0"/>
          <w:divBdr>
            <w:top w:val="none" w:sz="0" w:space="0" w:color="auto"/>
            <w:left w:val="none" w:sz="0" w:space="0" w:color="auto"/>
            <w:bottom w:val="none" w:sz="0" w:space="0" w:color="auto"/>
            <w:right w:val="none" w:sz="0" w:space="0" w:color="auto"/>
          </w:divBdr>
          <w:divsChild>
            <w:div w:id="428082477">
              <w:marLeft w:val="0"/>
              <w:marRight w:val="0"/>
              <w:marTop w:val="0"/>
              <w:marBottom w:val="0"/>
              <w:divBdr>
                <w:top w:val="none" w:sz="0" w:space="0" w:color="auto"/>
                <w:left w:val="none" w:sz="0" w:space="0" w:color="auto"/>
                <w:bottom w:val="none" w:sz="0" w:space="0" w:color="auto"/>
                <w:right w:val="none" w:sz="0" w:space="0" w:color="auto"/>
              </w:divBdr>
              <w:divsChild>
                <w:div w:id="1626236609">
                  <w:marLeft w:val="0"/>
                  <w:marRight w:val="0"/>
                  <w:marTop w:val="0"/>
                  <w:marBottom w:val="0"/>
                  <w:divBdr>
                    <w:top w:val="none" w:sz="0" w:space="0" w:color="auto"/>
                    <w:left w:val="none" w:sz="0" w:space="0" w:color="auto"/>
                    <w:bottom w:val="none" w:sz="0" w:space="0" w:color="auto"/>
                    <w:right w:val="none" w:sz="0" w:space="0" w:color="auto"/>
                  </w:divBdr>
                  <w:divsChild>
                    <w:div w:id="1274047648">
                      <w:marLeft w:val="0"/>
                      <w:marRight w:val="0"/>
                      <w:marTop w:val="0"/>
                      <w:marBottom w:val="0"/>
                      <w:divBdr>
                        <w:top w:val="none" w:sz="0" w:space="0" w:color="auto"/>
                        <w:left w:val="none" w:sz="0" w:space="0" w:color="auto"/>
                        <w:bottom w:val="none" w:sz="0" w:space="0" w:color="auto"/>
                        <w:right w:val="none" w:sz="0" w:space="0" w:color="auto"/>
                      </w:divBdr>
                      <w:divsChild>
                        <w:div w:id="427309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2653556">
      <w:bodyDiv w:val="1"/>
      <w:marLeft w:val="0"/>
      <w:marRight w:val="0"/>
      <w:marTop w:val="0"/>
      <w:marBottom w:val="0"/>
      <w:divBdr>
        <w:top w:val="none" w:sz="0" w:space="0" w:color="auto"/>
        <w:left w:val="none" w:sz="0" w:space="0" w:color="auto"/>
        <w:bottom w:val="none" w:sz="0" w:space="0" w:color="auto"/>
        <w:right w:val="none" w:sz="0" w:space="0" w:color="auto"/>
      </w:divBdr>
    </w:div>
    <w:div w:id="2112699511">
      <w:bodyDiv w:val="1"/>
      <w:marLeft w:val="0"/>
      <w:marRight w:val="0"/>
      <w:marTop w:val="0"/>
      <w:marBottom w:val="0"/>
      <w:divBdr>
        <w:top w:val="none" w:sz="0" w:space="0" w:color="auto"/>
        <w:left w:val="none" w:sz="0" w:space="0" w:color="auto"/>
        <w:bottom w:val="none" w:sz="0" w:space="0" w:color="auto"/>
        <w:right w:val="none" w:sz="0" w:space="0" w:color="auto"/>
      </w:divBdr>
    </w:div>
    <w:div w:id="2118941141">
      <w:bodyDiv w:val="1"/>
      <w:marLeft w:val="0"/>
      <w:marRight w:val="0"/>
      <w:marTop w:val="0"/>
      <w:marBottom w:val="0"/>
      <w:divBdr>
        <w:top w:val="none" w:sz="0" w:space="0" w:color="auto"/>
        <w:left w:val="none" w:sz="0" w:space="0" w:color="auto"/>
        <w:bottom w:val="none" w:sz="0" w:space="0" w:color="auto"/>
        <w:right w:val="none" w:sz="0" w:space="0" w:color="auto"/>
      </w:divBdr>
    </w:div>
    <w:div w:id="2125341313">
      <w:bodyDiv w:val="1"/>
      <w:marLeft w:val="0"/>
      <w:marRight w:val="0"/>
      <w:marTop w:val="0"/>
      <w:marBottom w:val="0"/>
      <w:divBdr>
        <w:top w:val="none" w:sz="0" w:space="0" w:color="auto"/>
        <w:left w:val="none" w:sz="0" w:space="0" w:color="auto"/>
        <w:bottom w:val="none" w:sz="0" w:space="0" w:color="auto"/>
        <w:right w:val="none" w:sz="0" w:space="0" w:color="auto"/>
      </w:divBdr>
    </w:div>
    <w:div w:id="2126801917">
      <w:bodyDiv w:val="1"/>
      <w:marLeft w:val="0"/>
      <w:marRight w:val="0"/>
      <w:marTop w:val="0"/>
      <w:marBottom w:val="0"/>
      <w:divBdr>
        <w:top w:val="none" w:sz="0" w:space="0" w:color="auto"/>
        <w:left w:val="none" w:sz="0" w:space="0" w:color="auto"/>
        <w:bottom w:val="none" w:sz="0" w:space="0" w:color="auto"/>
        <w:right w:val="none" w:sz="0" w:space="0" w:color="auto"/>
      </w:divBdr>
    </w:div>
    <w:div w:id="21332800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hornbeckoffshore.com/company/news/sam-giberga-explains-the-jones-act" TargetMode="External"/><Relationship Id="rId18" Type="http://schemas.openxmlformats.org/officeDocument/2006/relationships/image" Target="media/image3.png"/><Relationship Id="rId26" Type="http://schemas.openxmlformats.org/officeDocument/2006/relationships/image" Target="media/image6.png"/><Relationship Id="rId39" Type="http://schemas.openxmlformats.org/officeDocument/2006/relationships/image" Target="https://lh5.googleusercontent.com/gPAl1pIl9P7M0Gj2pStyd56YioAZvUoi2vslHBGyvuVKBg1bXVXhhg-HtccBim4Q4G-SnRwUYLJVveQUNZXUUfLRWyqTsWmM7cmT8y6FpnRrVvGVIlEOQ83Bee7J7hThlA" TargetMode="External"/><Relationship Id="rId21" Type="http://schemas.openxmlformats.org/officeDocument/2006/relationships/hyperlink" Target="http://hornbeckoffshore.com/company/news/sam-giberga-explains-the-jones-act" TargetMode="External"/><Relationship Id="rId34" Type="http://schemas.openxmlformats.org/officeDocument/2006/relationships/hyperlink" Target="https://www.exim.gov/news/chairman-reed-and-liquefied-natural-gas-industry-discuss-how-exim-can-assist-lng-exporting" TargetMode="External"/><Relationship Id="rId42" Type="http://schemas.openxmlformats.org/officeDocument/2006/relationships/hyperlink" Target="http://hornbeckoffshore.com/company/news/sam-giberga-explains-the-jones-act" TargetMode="External"/><Relationship Id="rId47" Type="http://schemas.openxmlformats.org/officeDocument/2006/relationships/image" Target="media/image11.png"/><Relationship Id="rId50" Type="http://schemas.openxmlformats.org/officeDocument/2006/relationships/hyperlink" Target="http://www.economist.com/node/18285768" TargetMode="External"/><Relationship Id="rId55" Type="http://schemas.openxmlformats.org/officeDocument/2006/relationships/header" Target="header4.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2.png"/><Relationship Id="rId29" Type="http://schemas.openxmlformats.org/officeDocument/2006/relationships/hyperlink" Target="https://ieefa.org/ieefa-puerto-rico-massive-liquefied-natural-gas-project-dead/" TargetMode="External"/><Relationship Id="rId11" Type="http://schemas.openxmlformats.org/officeDocument/2006/relationships/header" Target="header3.xml"/><Relationship Id="rId24" Type="http://schemas.openxmlformats.org/officeDocument/2006/relationships/image" Target="media/image5.png"/><Relationship Id="rId32" Type="http://schemas.openxmlformats.org/officeDocument/2006/relationships/hyperlink" Target="https://thehill.com/opinion/energy-environment/462823-exim-should-not-fund-detrimental-natural-gas-project-in-mozambique" TargetMode="External"/><Relationship Id="rId37" Type="http://schemas.openxmlformats.org/officeDocument/2006/relationships/image" Target="media/image7.png"/><Relationship Id="rId40" Type="http://schemas.openxmlformats.org/officeDocument/2006/relationships/hyperlink" Target="https://www.americanmaritimepartnership.com/2015/03/11/ustranscom-head-stands-firm-with-industry-jones-act/" TargetMode="External"/><Relationship Id="rId45" Type="http://schemas.openxmlformats.org/officeDocument/2006/relationships/image" Target="media/image10.png"/><Relationship Id="rId53" Type="http://schemas.openxmlformats.org/officeDocument/2006/relationships/hyperlink" Target="https://www.cruiselawusa.com/tug-crewman-medevaced-from-elliot-bay-washington.html" TargetMode="External"/><Relationship Id="rId5" Type="http://schemas.openxmlformats.org/officeDocument/2006/relationships/footnotes" Target="footnotes.xml"/><Relationship Id="rId19" Type="http://schemas.openxmlformats.org/officeDocument/2006/relationships/hyperlink" Target="http://www.crowley.com/What-We-Do/Liquefied-Natural-Gas/Overview/?utm_source=crowley&amp;utm_medium=web&amp;utm_campaign=EagleSupply06272018"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image" Target="media/image4.png"/><Relationship Id="rId27" Type="http://schemas.openxmlformats.org/officeDocument/2006/relationships/hyperlink" Target="https://thebulletin.org/2019/10/puerto-ricos-clean-energy-and-grid-restoration-efforts-still-in-doubt/" TargetMode="External"/><Relationship Id="rId30" Type="http://schemas.openxmlformats.org/officeDocument/2006/relationships/hyperlink" Target="https://thehill.com/person/kate-deangelis" TargetMode="External"/><Relationship Id="rId35" Type="http://schemas.openxmlformats.org/officeDocument/2006/relationships/hyperlink" Target="https://www.taxpolicycenter.org/briefing-book/what-carbon-tax" TargetMode="External"/><Relationship Id="rId43" Type="http://schemas.openxmlformats.org/officeDocument/2006/relationships/image" Target="media/image9.png"/><Relationship Id="rId48" Type="http://schemas.openxmlformats.org/officeDocument/2006/relationships/hyperlink" Target="http://transportation.house.gov/uploadedfiles/documents/2013-05-21-pyne.pdf" TargetMode="External"/><Relationship Id="rId56" Type="http://schemas.openxmlformats.org/officeDocument/2006/relationships/fontTable" Target="fontTable.xml"/><Relationship Id="rId8" Type="http://schemas.openxmlformats.org/officeDocument/2006/relationships/header" Target="header2.xml"/><Relationship Id="rId51" Type="http://schemas.openxmlformats.org/officeDocument/2006/relationships/hyperlink" Target="http://www.sutliffstout.com/houston-jones-act-attorney/" TargetMode="Externa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yperlink" Target="http://hornbeckoffshore.com/company/news/sam-giberga-explains-the-jones-act" TargetMode="External"/><Relationship Id="rId25" Type="http://schemas.openxmlformats.org/officeDocument/2006/relationships/hyperlink" Target="http://hornbeckoffshore.com/company/news/sam-giberga-explains-the-jones-act" TargetMode="External"/><Relationship Id="rId33" Type="http://schemas.openxmlformats.org/officeDocument/2006/relationships/hyperlink" Target="https://www.smithsonianmag.com/science-nature/natural-gas-really-better-coal-180949739/" TargetMode="External"/><Relationship Id="rId38" Type="http://schemas.openxmlformats.org/officeDocument/2006/relationships/image" Target="media/image8.png"/><Relationship Id="rId46" Type="http://schemas.openxmlformats.org/officeDocument/2006/relationships/hyperlink" Target="http://hornbeckoffshore.com/company/news/sam-giberga-explains-the-jones-act" TargetMode="External"/><Relationship Id="rId20" Type="http://schemas.openxmlformats.org/officeDocument/2006/relationships/hyperlink" Target="http://hornbeckoffshore.com/company/news/sam-giberga-explains-the-jones-act" TargetMode="External"/><Relationship Id="rId41" Type="http://schemas.openxmlformats.org/officeDocument/2006/relationships/hyperlink" Target="https://www.americanmaritimepartnership.com/2015/03/11/ustranscom-head-stands-firm-with-industry-jones-act/" TargetMode="External"/><Relationship Id="rId54" Type="http://schemas.openxmlformats.org/officeDocument/2006/relationships/hyperlink" Target="http://www.offshoreinjuries.com/media/pdfs/Contribution-of-the-JonesAct-to-National-Security.pdf"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hornbeckoffshore.com/company/news/sam-giberga-explains-the-jones-act" TargetMode="External"/><Relationship Id="rId23" Type="http://schemas.openxmlformats.org/officeDocument/2006/relationships/hyperlink" Target="http://hornbeckoffshore.com/company/news/sam-giberga-explains-the-jones-act" TargetMode="External"/><Relationship Id="rId28" Type="http://schemas.openxmlformats.org/officeDocument/2006/relationships/hyperlink" Target="https://ieefa.org/ieefa-puerto-rico-backroom-natural-gas-deals-threaten-to-supplant-public-renewable-energy-plans/" TargetMode="External"/><Relationship Id="rId36" Type="http://schemas.openxmlformats.org/officeDocument/2006/relationships/hyperlink" Target="http://hornbeckoffshore.com/company/news/sam-giberga-explains-the-jones-act" TargetMode="External"/><Relationship Id="rId49" Type="http://schemas.openxmlformats.org/officeDocument/2006/relationships/hyperlink" Target="http://mpra.ub.uni-muenchen.de/36182/1/MPRA_paper_36182.pdf" TargetMode="External"/><Relationship Id="rId57"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hyperlink" Target="http://www.foe.org/" TargetMode="External"/><Relationship Id="rId44" Type="http://schemas.openxmlformats.org/officeDocument/2006/relationships/hyperlink" Target="http://hornbeckoffshore.com/company/news/sam-giberga-explains-the-jones-act" TargetMode="External"/><Relationship Id="rId52" Type="http://schemas.openxmlformats.org/officeDocument/2006/relationships/hyperlink" Target="http://www.sutliffstout.com/houston-jones-act-attorne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5978</TotalTime>
  <Pages>20</Pages>
  <Words>8736</Words>
  <Characters>49799</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Blue Book Stoa MidSeason</vt:lpstr>
    </vt:vector>
  </TitlesOfParts>
  <Company>DASSAULT SYSTEMES</Company>
  <LinksUpToDate>false</LinksUpToDate>
  <CharactersWithSpaces>58419</CharactersWithSpaces>
  <SharedDoc>false</SharedDoc>
  <HLinks>
    <vt:vector size="516" baseType="variant">
      <vt:variant>
        <vt:i4>1966130</vt:i4>
      </vt:variant>
      <vt:variant>
        <vt:i4>432</vt:i4>
      </vt:variant>
      <vt:variant>
        <vt:i4>0</vt:i4>
      </vt:variant>
      <vt:variant>
        <vt:i4>5</vt:i4>
      </vt:variant>
      <vt:variant>
        <vt:lpwstr>http://foreignpolicyblogs.com/2010/04/14/in-support-of-nuclear-proliferation/</vt:lpwstr>
      </vt:variant>
      <vt:variant>
        <vt:lpwstr/>
      </vt:variant>
      <vt:variant>
        <vt:i4>1704026</vt:i4>
      </vt:variant>
      <vt:variant>
        <vt:i4>429</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426</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423</vt:i4>
      </vt:variant>
      <vt:variant>
        <vt:i4>0</vt:i4>
      </vt:variant>
      <vt:variant>
        <vt:i4>5</vt:i4>
      </vt:variant>
      <vt:variant>
        <vt:lpwstr>http://www.washingtonmonthly.com/magazine/marchapril_2012/features/we_can_live_with_a_nuclear_ira035772.php</vt:lpwstr>
      </vt:variant>
      <vt:variant>
        <vt:lpwstr/>
      </vt:variant>
      <vt:variant>
        <vt:i4>7143530</vt:i4>
      </vt:variant>
      <vt:variant>
        <vt:i4>420</vt:i4>
      </vt:variant>
      <vt:variant>
        <vt:i4>0</vt:i4>
      </vt:variant>
      <vt:variant>
        <vt:i4>5</vt:i4>
      </vt:variant>
      <vt:variant>
        <vt:lpwstr>http://www.foreignaffairs.com/articles/65692/ariel-ilan-roth/the-root-of-all-fears</vt:lpwstr>
      </vt:variant>
      <vt:variant>
        <vt:lpwstr/>
      </vt:variant>
      <vt:variant>
        <vt:i4>7143530</vt:i4>
      </vt:variant>
      <vt:variant>
        <vt:i4>417</vt:i4>
      </vt:variant>
      <vt:variant>
        <vt:i4>0</vt:i4>
      </vt:variant>
      <vt:variant>
        <vt:i4>5</vt:i4>
      </vt:variant>
      <vt:variant>
        <vt:lpwstr>http://www.foreignaffairs.com/articles/65692/ariel-ilan-roth/the-root-of-all-fears</vt:lpwstr>
      </vt:variant>
      <vt:variant>
        <vt:lpwstr/>
      </vt:variant>
      <vt:variant>
        <vt:i4>7143530</vt:i4>
      </vt:variant>
      <vt:variant>
        <vt:i4>414</vt:i4>
      </vt:variant>
      <vt:variant>
        <vt:i4>0</vt:i4>
      </vt:variant>
      <vt:variant>
        <vt:i4>5</vt:i4>
      </vt:variant>
      <vt:variant>
        <vt:lpwstr>http://www.foreignaffairs.com/articles/65692/ariel-ilan-roth/the-root-of-all-fears</vt:lpwstr>
      </vt:variant>
      <vt:variant>
        <vt:lpwstr/>
      </vt:variant>
      <vt:variant>
        <vt:i4>1704026</vt:i4>
      </vt:variant>
      <vt:variant>
        <vt:i4>411</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408</vt:i4>
      </vt:variant>
      <vt:variant>
        <vt:i4>0</vt:i4>
      </vt:variant>
      <vt:variant>
        <vt:i4>5</vt:i4>
      </vt:variant>
      <vt:variant>
        <vt:lpwstr>http://www.washingtonmonthly.com/magazine/marchapril_2012/features/we_can_live_with_a_nuclear_ira035772.php</vt:lpwstr>
      </vt:variant>
      <vt:variant>
        <vt:lpwstr/>
      </vt:variant>
      <vt:variant>
        <vt:i4>65574</vt:i4>
      </vt:variant>
      <vt:variant>
        <vt:i4>405</vt:i4>
      </vt:variant>
      <vt:variant>
        <vt:i4>0</vt:i4>
      </vt:variant>
      <vt:variant>
        <vt:i4>5</vt:i4>
      </vt:variant>
      <vt:variant>
        <vt:lpwstr>http://csis.org/files/publication/140122_Cordesman_IranSanctions_Web.pdf</vt:lpwstr>
      </vt:variant>
      <vt:variant>
        <vt:lpwstr/>
      </vt:variant>
      <vt:variant>
        <vt:i4>5046342</vt:i4>
      </vt:variant>
      <vt:variant>
        <vt:i4>402</vt:i4>
      </vt:variant>
      <vt:variant>
        <vt:i4>0</vt:i4>
      </vt:variant>
      <vt:variant>
        <vt:i4>5</vt:i4>
      </vt:variant>
      <vt:variant>
        <vt:lpwstr>http://www.cnas.org/files/documents/publications/CNAS_AtomicKingdom_Kahl.pdf</vt:lpwstr>
      </vt:variant>
      <vt:variant>
        <vt:lpwstr/>
      </vt:variant>
      <vt:variant>
        <vt:i4>1769562</vt:i4>
      </vt:variant>
      <vt:variant>
        <vt:i4>399</vt:i4>
      </vt:variant>
      <vt:variant>
        <vt:i4>0</vt:i4>
      </vt:variant>
      <vt:variant>
        <vt:i4>5</vt:i4>
      </vt:variant>
      <vt:variant>
        <vt:lpwstr>http://www.amazon.com/Atomic-Obsession-Alarmism-Hiroshima-Al-Qaeda/dp/B0062GKNGC</vt:lpwstr>
      </vt:variant>
      <vt:variant>
        <vt:lpwstr/>
      </vt:variant>
      <vt:variant>
        <vt:i4>8257649</vt:i4>
      </vt:variant>
      <vt:variant>
        <vt:i4>396</vt:i4>
      </vt:variant>
      <vt:variant>
        <vt:i4>0</vt:i4>
      </vt:variant>
      <vt:variant>
        <vt:i4>5</vt:i4>
      </vt:variant>
      <vt:variant>
        <vt:lpwstr>http://www.mitpressjournals.org/doi/abs/10.1162/isec.2008.33.1.139</vt:lpwstr>
      </vt:variant>
      <vt:variant>
        <vt:lpwstr/>
      </vt:variant>
      <vt:variant>
        <vt:i4>3342377</vt:i4>
      </vt:variant>
      <vt:variant>
        <vt:i4>393</vt:i4>
      </vt:variant>
      <vt:variant>
        <vt:i4>0</vt:i4>
      </vt:variant>
      <vt:variant>
        <vt:i4>5</vt:i4>
      </vt:variant>
      <vt:variant>
        <vt:lpwstr>http://repository.library.georgetown.edu/handle/10822/558060?show=full</vt:lpwstr>
      </vt:variant>
      <vt:variant>
        <vt:lpwstr/>
      </vt:variant>
      <vt:variant>
        <vt:i4>983125</vt:i4>
      </vt:variant>
      <vt:variant>
        <vt:i4>390</vt:i4>
      </vt:variant>
      <vt:variant>
        <vt:i4>0</vt:i4>
      </vt:variant>
      <vt:variant>
        <vt:i4>5</vt:i4>
      </vt:variant>
      <vt:variant>
        <vt:lpwstr>http://www.mitpressjournals.org/doi/abs/10.1162/ISEC_a_00127</vt:lpwstr>
      </vt:variant>
      <vt:variant>
        <vt:lpwstr/>
      </vt:variant>
      <vt:variant>
        <vt:i4>2949167</vt:i4>
      </vt:variant>
      <vt:variant>
        <vt:i4>387</vt:i4>
      </vt:variant>
      <vt:variant>
        <vt:i4>0</vt:i4>
      </vt:variant>
      <vt:variant>
        <vt:i4>5</vt:i4>
      </vt:variant>
      <vt:variant>
        <vt:lpwstr>http://www.cato.org/blog/iran-would-us-take-yes-answer</vt:lpwstr>
      </vt:variant>
      <vt:variant>
        <vt:lpwstr/>
      </vt:variant>
      <vt:variant>
        <vt:i4>8126591</vt:i4>
      </vt:variant>
      <vt:variant>
        <vt:i4>384</vt:i4>
      </vt:variant>
      <vt:variant>
        <vt:i4>0</vt:i4>
      </vt:variant>
      <vt:variant>
        <vt:i4>5</vt:i4>
      </vt:variant>
      <vt:variant>
        <vt:lpwstr>http://www.foreignaffairs.com/articles/137731/kenneth-n-waltz/why-iran-should-get-the-bomb</vt:lpwstr>
      </vt:variant>
      <vt:variant>
        <vt:lpwstr/>
      </vt:variant>
      <vt:variant>
        <vt:i4>1441819</vt:i4>
      </vt:variant>
      <vt:variant>
        <vt:i4>381</vt:i4>
      </vt:variant>
      <vt:variant>
        <vt:i4>0</vt:i4>
      </vt:variant>
      <vt:variant>
        <vt:i4>5</vt:i4>
      </vt:variant>
      <vt:variant>
        <vt:lpwstr>http://fr.wikipedia.org/wiki/Universit%C3%A9_Columbia</vt:lpwstr>
      </vt:variant>
      <vt:variant>
        <vt:lpwstr/>
      </vt:variant>
      <vt:variant>
        <vt:i4>7929900</vt:i4>
      </vt:variant>
      <vt:variant>
        <vt:i4>378</vt:i4>
      </vt:variant>
      <vt:variant>
        <vt:i4>0</vt:i4>
      </vt:variant>
      <vt:variant>
        <vt:i4>5</vt:i4>
      </vt:variant>
      <vt:variant>
        <vt:lpwstr>http://fr.wikipedia.org/wiki/Universit%C3%A9_de_Californie_%C3%A0_Berkeley</vt:lpwstr>
      </vt:variant>
      <vt:variant>
        <vt:lpwstr/>
      </vt:variant>
      <vt:variant>
        <vt:i4>8126591</vt:i4>
      </vt:variant>
      <vt:variant>
        <vt:i4>375</vt:i4>
      </vt:variant>
      <vt:variant>
        <vt:i4>0</vt:i4>
      </vt:variant>
      <vt:variant>
        <vt:i4>5</vt:i4>
      </vt:variant>
      <vt:variant>
        <vt:lpwstr>http://www.foreignaffairs.com/articles/137731/kenneth-n-waltz/why-iran-should-get-the-bomb</vt:lpwstr>
      </vt:variant>
      <vt:variant>
        <vt:lpwstr/>
      </vt:variant>
      <vt:variant>
        <vt:i4>1441819</vt:i4>
      </vt:variant>
      <vt:variant>
        <vt:i4>372</vt:i4>
      </vt:variant>
      <vt:variant>
        <vt:i4>0</vt:i4>
      </vt:variant>
      <vt:variant>
        <vt:i4>5</vt:i4>
      </vt:variant>
      <vt:variant>
        <vt:lpwstr>http://fr.wikipedia.org/wiki/Universit%C3%A9_Columbia</vt:lpwstr>
      </vt:variant>
      <vt:variant>
        <vt:lpwstr/>
      </vt:variant>
      <vt:variant>
        <vt:i4>7929900</vt:i4>
      </vt:variant>
      <vt:variant>
        <vt:i4>369</vt:i4>
      </vt:variant>
      <vt:variant>
        <vt:i4>0</vt:i4>
      </vt:variant>
      <vt:variant>
        <vt:i4>5</vt:i4>
      </vt:variant>
      <vt:variant>
        <vt:lpwstr>http://fr.wikipedia.org/wiki/Universit%C3%A9_de_Californie_%C3%A0_Berkeley</vt:lpwstr>
      </vt:variant>
      <vt:variant>
        <vt:lpwstr/>
      </vt:variant>
      <vt:variant>
        <vt:i4>8126591</vt:i4>
      </vt:variant>
      <vt:variant>
        <vt:i4>366</vt:i4>
      </vt:variant>
      <vt:variant>
        <vt:i4>0</vt:i4>
      </vt:variant>
      <vt:variant>
        <vt:i4>5</vt:i4>
      </vt:variant>
      <vt:variant>
        <vt:lpwstr>http://www.foreignaffairs.com/articles/137731/kenneth-n-waltz/why-iran-should-get-the-bomb</vt:lpwstr>
      </vt:variant>
      <vt:variant>
        <vt:lpwstr/>
      </vt:variant>
      <vt:variant>
        <vt:i4>1441819</vt:i4>
      </vt:variant>
      <vt:variant>
        <vt:i4>363</vt:i4>
      </vt:variant>
      <vt:variant>
        <vt:i4>0</vt:i4>
      </vt:variant>
      <vt:variant>
        <vt:i4>5</vt:i4>
      </vt:variant>
      <vt:variant>
        <vt:lpwstr>http://fr.wikipedia.org/wiki/Universit%C3%A9_Columbia</vt:lpwstr>
      </vt:variant>
      <vt:variant>
        <vt:lpwstr/>
      </vt:variant>
      <vt:variant>
        <vt:i4>7929900</vt:i4>
      </vt:variant>
      <vt:variant>
        <vt:i4>360</vt:i4>
      </vt:variant>
      <vt:variant>
        <vt:i4>0</vt:i4>
      </vt:variant>
      <vt:variant>
        <vt:i4>5</vt:i4>
      </vt:variant>
      <vt:variant>
        <vt:lpwstr>http://fr.wikipedia.org/wiki/Universit%C3%A9_de_Californie_%C3%A0_Berkeley</vt:lpwstr>
      </vt:variant>
      <vt:variant>
        <vt:lpwstr/>
      </vt:variant>
      <vt:variant>
        <vt:i4>8126591</vt:i4>
      </vt:variant>
      <vt:variant>
        <vt:i4>357</vt:i4>
      </vt:variant>
      <vt:variant>
        <vt:i4>0</vt:i4>
      </vt:variant>
      <vt:variant>
        <vt:i4>5</vt:i4>
      </vt:variant>
      <vt:variant>
        <vt:lpwstr>http://www.foreignaffairs.com/articles/137731/kenneth-n-waltz/why-iran-should-get-the-bomb</vt:lpwstr>
      </vt:variant>
      <vt:variant>
        <vt:lpwstr/>
      </vt:variant>
      <vt:variant>
        <vt:i4>1441819</vt:i4>
      </vt:variant>
      <vt:variant>
        <vt:i4>354</vt:i4>
      </vt:variant>
      <vt:variant>
        <vt:i4>0</vt:i4>
      </vt:variant>
      <vt:variant>
        <vt:i4>5</vt:i4>
      </vt:variant>
      <vt:variant>
        <vt:lpwstr>http://fr.wikipedia.org/wiki/Universit%C3%A9_Columbia</vt:lpwstr>
      </vt:variant>
      <vt:variant>
        <vt:lpwstr/>
      </vt:variant>
      <vt:variant>
        <vt:i4>7929900</vt:i4>
      </vt:variant>
      <vt:variant>
        <vt:i4>351</vt:i4>
      </vt:variant>
      <vt:variant>
        <vt:i4>0</vt:i4>
      </vt:variant>
      <vt:variant>
        <vt:i4>5</vt:i4>
      </vt:variant>
      <vt:variant>
        <vt:lpwstr>http://fr.wikipedia.org/wiki/Universit%C3%A9_de_Californie_%C3%A0_Berkeley</vt:lpwstr>
      </vt:variant>
      <vt:variant>
        <vt:lpwstr/>
      </vt:variant>
      <vt:variant>
        <vt:i4>8126591</vt:i4>
      </vt:variant>
      <vt:variant>
        <vt:i4>348</vt:i4>
      </vt:variant>
      <vt:variant>
        <vt:i4>0</vt:i4>
      </vt:variant>
      <vt:variant>
        <vt:i4>5</vt:i4>
      </vt:variant>
      <vt:variant>
        <vt:lpwstr>http://www.foreignaffairs.com/articles/137731/kenneth-n-waltz/why-iran-should-get-the-bomb</vt:lpwstr>
      </vt:variant>
      <vt:variant>
        <vt:lpwstr/>
      </vt:variant>
      <vt:variant>
        <vt:i4>1441819</vt:i4>
      </vt:variant>
      <vt:variant>
        <vt:i4>345</vt:i4>
      </vt:variant>
      <vt:variant>
        <vt:i4>0</vt:i4>
      </vt:variant>
      <vt:variant>
        <vt:i4>5</vt:i4>
      </vt:variant>
      <vt:variant>
        <vt:lpwstr>http://fr.wikipedia.org/wiki/Universit%C3%A9_Columbia</vt:lpwstr>
      </vt:variant>
      <vt:variant>
        <vt:lpwstr/>
      </vt:variant>
      <vt:variant>
        <vt:i4>7929900</vt:i4>
      </vt:variant>
      <vt:variant>
        <vt:i4>342</vt:i4>
      </vt:variant>
      <vt:variant>
        <vt:i4>0</vt:i4>
      </vt:variant>
      <vt:variant>
        <vt:i4>5</vt:i4>
      </vt:variant>
      <vt:variant>
        <vt:lpwstr>http://fr.wikipedia.org/wiki/Universit%C3%A9_de_Californie_%C3%A0_Berkeley</vt:lpwstr>
      </vt:variant>
      <vt:variant>
        <vt:lpwstr/>
      </vt:variant>
      <vt:variant>
        <vt:i4>8126591</vt:i4>
      </vt:variant>
      <vt:variant>
        <vt:i4>339</vt:i4>
      </vt:variant>
      <vt:variant>
        <vt:i4>0</vt:i4>
      </vt:variant>
      <vt:variant>
        <vt:i4>5</vt:i4>
      </vt:variant>
      <vt:variant>
        <vt:lpwstr>http://www.foreignaffairs.com/articles/137731/kenneth-n-waltz/why-iran-should-get-the-bomb</vt:lpwstr>
      </vt:variant>
      <vt:variant>
        <vt:lpwstr/>
      </vt:variant>
      <vt:variant>
        <vt:i4>1441819</vt:i4>
      </vt:variant>
      <vt:variant>
        <vt:i4>336</vt:i4>
      </vt:variant>
      <vt:variant>
        <vt:i4>0</vt:i4>
      </vt:variant>
      <vt:variant>
        <vt:i4>5</vt:i4>
      </vt:variant>
      <vt:variant>
        <vt:lpwstr>http://fr.wikipedia.org/wiki/Universit%C3%A9_Columbia</vt:lpwstr>
      </vt:variant>
      <vt:variant>
        <vt:lpwstr/>
      </vt:variant>
      <vt:variant>
        <vt:i4>7929900</vt:i4>
      </vt:variant>
      <vt:variant>
        <vt:i4>333</vt:i4>
      </vt:variant>
      <vt:variant>
        <vt:i4>0</vt:i4>
      </vt:variant>
      <vt:variant>
        <vt:i4>5</vt:i4>
      </vt:variant>
      <vt:variant>
        <vt:lpwstr>http://fr.wikipedia.org/wiki/Universit%C3%A9_de_Californie_%C3%A0_Berkeley</vt:lpwstr>
      </vt:variant>
      <vt:variant>
        <vt:lpwstr/>
      </vt:variant>
      <vt:variant>
        <vt:i4>8126591</vt:i4>
      </vt:variant>
      <vt:variant>
        <vt:i4>330</vt:i4>
      </vt:variant>
      <vt:variant>
        <vt:i4>0</vt:i4>
      </vt:variant>
      <vt:variant>
        <vt:i4>5</vt:i4>
      </vt:variant>
      <vt:variant>
        <vt:lpwstr>http://www.foreignaffairs.com/articles/137731/kenneth-n-waltz/why-iran-should-get-the-bomb</vt:lpwstr>
      </vt:variant>
      <vt:variant>
        <vt:lpwstr/>
      </vt:variant>
      <vt:variant>
        <vt:i4>1441819</vt:i4>
      </vt:variant>
      <vt:variant>
        <vt:i4>327</vt:i4>
      </vt:variant>
      <vt:variant>
        <vt:i4>0</vt:i4>
      </vt:variant>
      <vt:variant>
        <vt:i4>5</vt:i4>
      </vt:variant>
      <vt:variant>
        <vt:lpwstr>http://fr.wikipedia.org/wiki/Universit%C3%A9_Columbia</vt:lpwstr>
      </vt:variant>
      <vt:variant>
        <vt:lpwstr/>
      </vt:variant>
      <vt:variant>
        <vt:i4>7929900</vt:i4>
      </vt:variant>
      <vt:variant>
        <vt:i4>324</vt:i4>
      </vt:variant>
      <vt:variant>
        <vt:i4>0</vt:i4>
      </vt:variant>
      <vt:variant>
        <vt:i4>5</vt:i4>
      </vt:variant>
      <vt:variant>
        <vt:lpwstr>http://fr.wikipedia.org/wiki/Universit%C3%A9_de_Californie_%C3%A0_Berkeley</vt:lpwstr>
      </vt:variant>
      <vt:variant>
        <vt:lpwstr/>
      </vt:variant>
      <vt:variant>
        <vt:i4>8126591</vt:i4>
      </vt:variant>
      <vt:variant>
        <vt:i4>321</vt:i4>
      </vt:variant>
      <vt:variant>
        <vt:i4>0</vt:i4>
      </vt:variant>
      <vt:variant>
        <vt:i4>5</vt:i4>
      </vt:variant>
      <vt:variant>
        <vt:lpwstr>http://www.foreignaffairs.com/articles/137731/kenneth-n-waltz/why-iran-should-get-the-bomb</vt:lpwstr>
      </vt:variant>
      <vt:variant>
        <vt:lpwstr/>
      </vt:variant>
      <vt:variant>
        <vt:i4>1441819</vt:i4>
      </vt:variant>
      <vt:variant>
        <vt:i4>318</vt:i4>
      </vt:variant>
      <vt:variant>
        <vt:i4>0</vt:i4>
      </vt:variant>
      <vt:variant>
        <vt:i4>5</vt:i4>
      </vt:variant>
      <vt:variant>
        <vt:lpwstr>http://fr.wikipedia.org/wiki/Universit%C3%A9_Columbia</vt:lpwstr>
      </vt:variant>
      <vt:variant>
        <vt:lpwstr/>
      </vt:variant>
      <vt:variant>
        <vt:i4>7929900</vt:i4>
      </vt:variant>
      <vt:variant>
        <vt:i4>315</vt:i4>
      </vt:variant>
      <vt:variant>
        <vt:i4>0</vt:i4>
      </vt:variant>
      <vt:variant>
        <vt:i4>5</vt:i4>
      </vt:variant>
      <vt:variant>
        <vt:lpwstr>http://fr.wikipedia.org/wiki/Universit%C3%A9_de_Californie_%C3%A0_Berkeley</vt:lpwstr>
      </vt:variant>
      <vt:variant>
        <vt:lpwstr/>
      </vt:variant>
      <vt:variant>
        <vt:i4>7471128</vt:i4>
      </vt:variant>
      <vt:variant>
        <vt:i4>312</vt:i4>
      </vt:variant>
      <vt:variant>
        <vt:i4>0</vt:i4>
      </vt:variant>
      <vt:variant>
        <vt:i4>5</vt:i4>
      </vt:variant>
      <vt:variant>
        <vt:lpwstr>http://blogs.mcclatchydc.com/nationalsecurity/2011/02/new-nie-on-iran-nuke-program-appears-to-differ-little-from-2007-findings.html</vt:lpwstr>
      </vt:variant>
      <vt:variant>
        <vt:lpwstr/>
      </vt:variant>
      <vt:variant>
        <vt:i4>6225968</vt:i4>
      </vt:variant>
      <vt:variant>
        <vt:i4>309</vt:i4>
      </vt:variant>
      <vt:variant>
        <vt:i4>0</vt:i4>
      </vt:variant>
      <vt:variant>
        <vt:i4>5</vt:i4>
      </vt:variant>
      <vt:variant>
        <vt:lpwstr>http://www.juancole.com/2009/10/iran-and-nuclear-latency.html</vt:lpwstr>
      </vt:variant>
      <vt:variant>
        <vt:lpwstr/>
      </vt:variant>
      <vt:variant>
        <vt:i4>1900661</vt:i4>
      </vt:variant>
      <vt:variant>
        <vt:i4>306</vt:i4>
      </vt:variant>
      <vt:variant>
        <vt:i4>0</vt:i4>
      </vt:variant>
      <vt:variant>
        <vt:i4>5</vt:i4>
      </vt:variant>
      <vt:variant>
        <vt:lpwstr>http://www.cbsnews.com/news/face-the-nation-transcript-january-8-2012</vt:lpwstr>
      </vt:variant>
      <vt:variant>
        <vt:lpwstr/>
      </vt:variant>
      <vt:variant>
        <vt:i4>3211325</vt:i4>
      </vt:variant>
      <vt:variant>
        <vt:i4>303</vt:i4>
      </vt:variant>
      <vt:variant>
        <vt:i4>0</vt:i4>
      </vt:variant>
      <vt:variant>
        <vt:i4>5</vt:i4>
      </vt:variant>
      <vt:variant>
        <vt:lpwstr>http://www.cbsnews.com/news/why-iran-sanctions-are-doomed-to-fail/</vt:lpwstr>
      </vt:variant>
      <vt:variant>
        <vt:lpwstr/>
      </vt:variant>
      <vt:variant>
        <vt:i4>6815794</vt:i4>
      </vt:variant>
      <vt:variant>
        <vt:i4>300</vt:i4>
      </vt:variant>
      <vt:variant>
        <vt:i4>0</vt:i4>
      </vt:variant>
      <vt:variant>
        <vt:i4>5</vt:i4>
      </vt:variant>
      <vt:variant>
        <vt:lpwstr>http://www.cato.org/publications/commentary/limits-coercive-diplomacy-iran</vt:lpwstr>
      </vt:variant>
      <vt:variant>
        <vt:lpwstr/>
      </vt:variant>
      <vt:variant>
        <vt:i4>2359329</vt:i4>
      </vt:variant>
      <vt:variant>
        <vt:i4>297</vt:i4>
      </vt:variant>
      <vt:variant>
        <vt:i4>0</vt:i4>
      </vt:variant>
      <vt:variant>
        <vt:i4>5</vt:i4>
      </vt:variant>
      <vt:variant>
        <vt:lpwstr>http://articles.timesofindia.indiatimes.com/2012-03-21/us/31219883_1_iranian-oil-oil-purchases-imports</vt:lpwstr>
      </vt:variant>
      <vt:variant>
        <vt:lpwstr/>
      </vt:variant>
      <vt:variant>
        <vt:i4>8323188</vt:i4>
      </vt:variant>
      <vt:variant>
        <vt:i4>294</vt:i4>
      </vt:variant>
      <vt:variant>
        <vt:i4>0</vt:i4>
      </vt:variant>
      <vt:variant>
        <vt:i4>5</vt:i4>
      </vt:variant>
      <vt:variant>
        <vt:lpwstr>http://www.cato.org/publications/commentary/iran-sanctions-leakage</vt:lpwstr>
      </vt:variant>
      <vt:variant>
        <vt:lpwstr/>
      </vt:variant>
      <vt:variant>
        <vt:i4>3211385</vt:i4>
      </vt:variant>
      <vt:variant>
        <vt:i4>291</vt:i4>
      </vt:variant>
      <vt:variant>
        <vt:i4>0</vt:i4>
      </vt:variant>
      <vt:variant>
        <vt:i4>5</vt:i4>
      </vt:variant>
      <vt:variant>
        <vt:lpwstr>http://www.law.georgetown.edu/academics/law-journals/gjil/recent/upload/zsx00313000973.PDF</vt:lpwstr>
      </vt:variant>
      <vt:variant>
        <vt:lpwstr/>
      </vt:variant>
      <vt:variant>
        <vt:i4>2359297</vt:i4>
      </vt:variant>
      <vt:variant>
        <vt:i4>288</vt:i4>
      </vt:variant>
      <vt:variant>
        <vt:i4>0</vt:i4>
      </vt:variant>
      <vt:variant>
        <vt:i4>5</vt:i4>
      </vt:variant>
      <vt:variant>
        <vt:lpwstr>http://www.washingtonpost.com/world/national-security/despite-sanctions-toll-on-iran-us-sees-no-shift-in-nuclear-behavior/2013/03/17/d23b3b6a-8dad-11e2-b63f-f53fb9f2fcb4_story.html</vt:lpwstr>
      </vt:variant>
      <vt:variant>
        <vt:lpwstr/>
      </vt:variant>
      <vt:variant>
        <vt:i4>2687049</vt:i4>
      </vt:variant>
      <vt:variant>
        <vt:i4>285</vt:i4>
      </vt:variant>
      <vt:variant>
        <vt:i4>0</vt:i4>
      </vt:variant>
      <vt:variant>
        <vt:i4>5</vt:i4>
      </vt:variant>
      <vt:variant>
        <vt:lpwstr>http://www.wilsoncenter.org/publication/sanctions-and-medical-supply-shortages-iran</vt:lpwstr>
      </vt:variant>
      <vt:variant>
        <vt:lpwstr/>
      </vt:variant>
      <vt:variant>
        <vt:i4>6553724</vt:i4>
      </vt:variant>
      <vt:variant>
        <vt:i4>282</vt:i4>
      </vt:variant>
      <vt:variant>
        <vt:i4>0</vt:i4>
      </vt:variant>
      <vt:variant>
        <vt:i4>5</vt:i4>
      </vt:variant>
      <vt:variant>
        <vt:lpwstr>http://www.nytimes.com/2013/03/02/opinion/blocking-medicine-to-iran.html?_r=0</vt:lpwstr>
      </vt:variant>
      <vt:variant>
        <vt:lpwstr/>
      </vt:variant>
      <vt:variant>
        <vt:i4>3211385</vt:i4>
      </vt:variant>
      <vt:variant>
        <vt:i4>279</vt:i4>
      </vt:variant>
      <vt:variant>
        <vt:i4>0</vt:i4>
      </vt:variant>
      <vt:variant>
        <vt:i4>5</vt:i4>
      </vt:variant>
      <vt:variant>
        <vt:lpwstr>http://www.law.georgetown.edu/academics/law-journals/gjil/recent/upload/zsx00313000973.PDF</vt:lpwstr>
      </vt:variant>
      <vt:variant>
        <vt:lpwstr/>
      </vt:variant>
      <vt:variant>
        <vt:i4>65574</vt:i4>
      </vt:variant>
      <vt:variant>
        <vt:i4>276</vt:i4>
      </vt:variant>
      <vt:variant>
        <vt:i4>0</vt:i4>
      </vt:variant>
      <vt:variant>
        <vt:i4>5</vt:i4>
      </vt:variant>
      <vt:variant>
        <vt:lpwstr>http://csis.org/files/publication/140122_Cordesman_IranSanctions_Web.pdf</vt:lpwstr>
      </vt:variant>
      <vt:variant>
        <vt:lpwstr/>
      </vt:variant>
      <vt:variant>
        <vt:i4>6815794</vt:i4>
      </vt:variant>
      <vt:variant>
        <vt:i4>273</vt:i4>
      </vt:variant>
      <vt:variant>
        <vt:i4>0</vt:i4>
      </vt:variant>
      <vt:variant>
        <vt:i4>5</vt:i4>
      </vt:variant>
      <vt:variant>
        <vt:lpwstr>http://www.cato.org/publications/commentary/limits-coercive-diplomacy-iran</vt:lpwstr>
      </vt:variant>
      <vt:variant>
        <vt:lpwstr/>
      </vt:variant>
      <vt:variant>
        <vt:i4>6684729</vt:i4>
      </vt:variant>
      <vt:variant>
        <vt:i4>270</vt:i4>
      </vt:variant>
      <vt:variant>
        <vt:i4>0</vt:i4>
      </vt:variant>
      <vt:variant>
        <vt:i4>5</vt:i4>
      </vt:variant>
      <vt:variant>
        <vt:lpwstr>http://www.fas.org/sgp/crs/mideast/RS20871.pdf</vt:lpwstr>
      </vt:variant>
      <vt:variant>
        <vt:lpwstr/>
      </vt:variant>
      <vt:variant>
        <vt:i4>6684729</vt:i4>
      </vt:variant>
      <vt:variant>
        <vt:i4>267</vt:i4>
      </vt:variant>
      <vt:variant>
        <vt:i4>0</vt:i4>
      </vt:variant>
      <vt:variant>
        <vt:i4>5</vt:i4>
      </vt:variant>
      <vt:variant>
        <vt:lpwstr>http://www.fas.org/sgp/crs/mideast/RS20871.pdf</vt:lpwstr>
      </vt:variant>
      <vt:variant>
        <vt:lpwstr/>
      </vt:variant>
      <vt:variant>
        <vt:i4>196622</vt:i4>
      </vt:variant>
      <vt:variant>
        <vt:i4>264</vt:i4>
      </vt:variant>
      <vt:variant>
        <vt:i4>0</vt:i4>
      </vt:variant>
      <vt:variant>
        <vt:i4>5</vt:i4>
      </vt:variant>
      <vt:variant>
        <vt:lpwstr>http://www.amazon.com/Sanctions-Reconsidered-Institute-International-Economics/dp/0881324310</vt:lpwstr>
      </vt:variant>
      <vt:variant>
        <vt:lpwstr/>
      </vt:variant>
      <vt:variant>
        <vt:i4>8323188</vt:i4>
      </vt:variant>
      <vt:variant>
        <vt:i4>261</vt:i4>
      </vt:variant>
      <vt:variant>
        <vt:i4>0</vt:i4>
      </vt:variant>
      <vt:variant>
        <vt:i4>5</vt:i4>
      </vt:variant>
      <vt:variant>
        <vt:lpwstr>http://www.cato.org/publications/commentary/iran-sanctions-leakage</vt:lpwstr>
      </vt:variant>
      <vt:variant>
        <vt:lpwstr/>
      </vt:variant>
      <vt:variant>
        <vt:i4>4980796</vt:i4>
      </vt:variant>
      <vt:variant>
        <vt:i4>258</vt:i4>
      </vt:variant>
      <vt:variant>
        <vt:i4>0</vt:i4>
      </vt:variant>
      <vt:variant>
        <vt:i4>5</vt:i4>
      </vt:variant>
      <vt:variant>
        <vt:lpwstr>http://csis.org/files/publication/twq10januarydobbins.pdf</vt:lpwstr>
      </vt:variant>
      <vt:variant>
        <vt:lpwstr/>
      </vt:variant>
      <vt:variant>
        <vt:i4>1966193</vt:i4>
      </vt:variant>
      <vt:variant>
        <vt:i4>255</vt:i4>
      </vt:variant>
      <vt:variant>
        <vt:i4>0</vt:i4>
      </vt:variant>
      <vt:variant>
        <vt:i4>5</vt:i4>
      </vt:variant>
      <vt:variant>
        <vt:lpwstr>http://www.foreignpolicy.com/articles/2014/05/14/sanctions_did_not_force_iran_to_make_a_deal_nuclear_enrichment</vt:lpwstr>
      </vt:variant>
      <vt:variant>
        <vt:lpwstr/>
      </vt:variant>
      <vt:variant>
        <vt:i4>1966193</vt:i4>
      </vt:variant>
      <vt:variant>
        <vt:i4>252</vt:i4>
      </vt:variant>
      <vt:variant>
        <vt:i4>0</vt:i4>
      </vt:variant>
      <vt:variant>
        <vt:i4>5</vt:i4>
      </vt:variant>
      <vt:variant>
        <vt:lpwstr>http://www.foreignpolicy.com/articles/2014/05/14/sanctions_did_not_force_iran_to_make_a_deal_nuclear_enrichment</vt:lpwstr>
      </vt:variant>
      <vt:variant>
        <vt:lpwstr/>
      </vt:variant>
      <vt:variant>
        <vt:i4>5767295</vt:i4>
      </vt:variant>
      <vt:variant>
        <vt:i4>249</vt:i4>
      </vt:variant>
      <vt:variant>
        <vt:i4>0</vt:i4>
      </vt:variant>
      <vt:variant>
        <vt:i4>5</vt:i4>
      </vt:variant>
      <vt:variant>
        <vt:lpwstr>http://www.cnn.com/2013/12/19/politics/iran-sanctions-senate/</vt:lpwstr>
      </vt:variant>
      <vt:variant>
        <vt:lpwstr/>
      </vt:variant>
      <vt:variant>
        <vt:i4>4063269</vt:i4>
      </vt:variant>
      <vt:variant>
        <vt:i4>246</vt:i4>
      </vt:variant>
      <vt:variant>
        <vt:i4>0</vt:i4>
      </vt:variant>
      <vt:variant>
        <vt:i4>5</vt:i4>
      </vt:variant>
      <vt:variant>
        <vt:lpwstr>http://politicalticker.blogs.cnn.com/2013/12/01/ex-national-security-adviser-direct-line-between-iran-sanctions-and-rouhanis-election/</vt:lpwstr>
      </vt:variant>
      <vt:variant>
        <vt:lpwstr/>
      </vt:variant>
      <vt:variant>
        <vt:i4>1966193</vt:i4>
      </vt:variant>
      <vt:variant>
        <vt:i4>243</vt:i4>
      </vt:variant>
      <vt:variant>
        <vt:i4>0</vt:i4>
      </vt:variant>
      <vt:variant>
        <vt:i4>5</vt:i4>
      </vt:variant>
      <vt:variant>
        <vt:lpwstr>http://www.foreignpolicy.com/articles/2014/05/14/sanctions_did_not_force_iran_to_make_a_deal_nuclear_enrichment</vt:lpwstr>
      </vt:variant>
      <vt:variant>
        <vt:lpwstr/>
      </vt:variant>
      <vt:variant>
        <vt:i4>5701735</vt:i4>
      </vt:variant>
      <vt:variant>
        <vt:i4>240</vt:i4>
      </vt:variant>
      <vt:variant>
        <vt:i4>0</vt:i4>
      </vt:variant>
      <vt:variant>
        <vt:i4>5</vt:i4>
      </vt:variant>
      <vt:variant>
        <vt:lpwstr>http://www.aaiusa.org/blog/entry/zrs-poll-release-iranian-attitudes-toward-rouhani-and-irans-nuclear-program/</vt:lpwstr>
      </vt:variant>
      <vt:variant>
        <vt:lpwstr/>
      </vt:variant>
      <vt:variant>
        <vt:i4>1966193</vt:i4>
      </vt:variant>
      <vt:variant>
        <vt:i4>237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234</vt:i4>
      </vt:variant>
      <vt:variant>
        <vt:i4>0</vt:i4>
      </vt:variant>
      <vt:variant>
        <vt:i4>5</vt:i4>
      </vt:variant>
      <vt:variant>
        <vt:lpwstr>http://www.cato.org/publications/commentary/iran-sanctions-leakage</vt:lpwstr>
      </vt:variant>
      <vt:variant>
        <vt:lpwstr/>
      </vt:variant>
      <vt:variant>
        <vt:i4>720949</vt:i4>
      </vt:variant>
      <vt:variant>
        <vt:i4>231</vt:i4>
      </vt:variant>
      <vt:variant>
        <vt:i4>0</vt:i4>
      </vt:variant>
      <vt:variant>
        <vt:i4>5</vt:i4>
      </vt:variant>
      <vt:variant>
        <vt:lpwstr>http://www.treasury.gov/resource-center/sanctions/Programs/Documents/jpoa_faqs.pdf</vt:lpwstr>
      </vt:variant>
      <vt:variant>
        <vt:lpwstr/>
      </vt:variant>
      <vt:variant>
        <vt:i4>3211385</vt:i4>
      </vt:variant>
      <vt:variant>
        <vt:i4>228</vt:i4>
      </vt:variant>
      <vt:variant>
        <vt:i4>0</vt:i4>
      </vt:variant>
      <vt:variant>
        <vt:i4>5</vt:i4>
      </vt:variant>
      <vt:variant>
        <vt:lpwstr>http://www.law.georgetown.edu/academics/law-journals/gjil/recent/upload/zsx00313000973.PDF</vt:lpwstr>
      </vt:variant>
      <vt:variant>
        <vt:lpwstr/>
      </vt:variant>
      <vt:variant>
        <vt:i4>3211385</vt:i4>
      </vt:variant>
      <vt:variant>
        <vt:i4>225</vt:i4>
      </vt:variant>
      <vt:variant>
        <vt:i4>0</vt:i4>
      </vt:variant>
      <vt:variant>
        <vt:i4>5</vt:i4>
      </vt:variant>
      <vt:variant>
        <vt:lpwstr>http://www.law.georgetown.edu/academics/law-journals/gjil/recent/upload/zsx00313000973.PDF</vt:lpwstr>
      </vt:variant>
      <vt:variant>
        <vt:lpwstr/>
      </vt:variant>
      <vt:variant>
        <vt:i4>3211385</vt:i4>
      </vt:variant>
      <vt:variant>
        <vt:i4>222</vt:i4>
      </vt:variant>
      <vt:variant>
        <vt:i4>0</vt:i4>
      </vt:variant>
      <vt:variant>
        <vt:i4>5</vt:i4>
      </vt:variant>
      <vt:variant>
        <vt:lpwstr>http://www.law.georgetown.edu/academics/law-journals/gjil/recent/upload/zsx00313000973.PDF</vt:lpwstr>
      </vt:variant>
      <vt:variant>
        <vt:lpwstr/>
      </vt:variant>
      <vt:variant>
        <vt:i4>1179710</vt:i4>
      </vt:variant>
      <vt:variant>
        <vt:i4>219</vt:i4>
      </vt:variant>
      <vt:variant>
        <vt:i4>0</vt:i4>
      </vt:variant>
      <vt:variant>
        <vt:i4>5</vt:i4>
      </vt:variant>
      <vt:variant>
        <vt:lpwstr>http://www.guardian.co.uk/commentisfree/2012/oct/02/iran-nukes-deterrence</vt:lpwstr>
      </vt:variant>
      <vt:variant>
        <vt:lpwstr/>
      </vt:variant>
      <vt:variant>
        <vt:i4>118</vt:i4>
      </vt:variant>
      <vt:variant>
        <vt:i4>216</vt:i4>
      </vt:variant>
      <vt:variant>
        <vt:i4>0</vt:i4>
      </vt:variant>
      <vt:variant>
        <vt:i4>5</vt:i4>
      </vt:variant>
      <vt:variant>
        <vt:lpwstr>http://www.foreignaffairs.com/articles/137011/suzanne-maloney/obamas-counterproductive-new-iran-sanctions</vt:lpwstr>
      </vt:variant>
      <vt:variant>
        <vt:lpwstr/>
      </vt:variant>
      <vt:variant>
        <vt:i4>2949167</vt:i4>
      </vt:variant>
      <vt:variant>
        <vt:i4>213</vt:i4>
      </vt:variant>
      <vt:variant>
        <vt:i4>0</vt:i4>
      </vt:variant>
      <vt:variant>
        <vt:i4>5</vt:i4>
      </vt:variant>
      <vt:variant>
        <vt:lpwstr>http://www.cato.org/blog/iran-would-us-take-yes-answer</vt:lpwstr>
      </vt:variant>
      <vt:variant>
        <vt:lpwstr/>
      </vt:variant>
      <vt:variant>
        <vt:i4>4325398</vt:i4>
      </vt:variant>
      <vt:variant>
        <vt:i4>210</vt:i4>
      </vt:variant>
      <vt:variant>
        <vt:i4>0</vt:i4>
      </vt:variant>
      <vt:variant>
        <vt:i4>5</vt:i4>
      </vt:variant>
      <vt:variant>
        <vt:lpwstr>http://www.al-monitor.com/pulse/originals/2014/03/iran-sanctions-terrorism-second-front-nuclear.html</vt:lpwstr>
      </vt:variant>
      <vt:variant>
        <vt:lpwstr/>
      </vt:variant>
      <vt:variant>
        <vt:i4>1966193</vt:i4>
      </vt:variant>
      <vt:variant>
        <vt:i4>207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204</vt:i4>
      </vt:variant>
      <vt:variant>
        <vt:i4>0</vt:i4>
      </vt:variant>
      <vt:variant>
        <vt:i4>5</vt:i4>
      </vt:variant>
      <vt:variant>
        <vt:lpwstr>http://www.cato.org/publications/commentary/iran-sanctions-leakage</vt:lpwstr>
      </vt:variant>
      <vt:variant>
        <vt:lpwstr/>
      </vt:variant>
      <vt:variant>
        <vt:i4>3211385</vt:i4>
      </vt:variant>
      <vt:variant>
        <vt:i4>201</vt:i4>
      </vt:variant>
      <vt:variant>
        <vt:i4>0</vt:i4>
      </vt:variant>
      <vt:variant>
        <vt:i4>5</vt:i4>
      </vt:variant>
      <vt:variant>
        <vt:lpwstr>http://www.law.georgetown.edu/academics/law-journals/gjil/recent/upload/zsx00313000973.PDF</vt:lpwstr>
      </vt:variant>
      <vt:variant>
        <vt:lpwstr/>
      </vt:variant>
      <vt:variant>
        <vt:i4>8126591</vt:i4>
      </vt:variant>
      <vt:variant>
        <vt:i4>198</vt:i4>
      </vt:variant>
      <vt:variant>
        <vt:i4>0</vt:i4>
      </vt:variant>
      <vt:variant>
        <vt:i4>5</vt:i4>
      </vt:variant>
      <vt:variant>
        <vt:lpwstr>http://www.foreignaffairs.com/articles/137731/kenneth-n-waltz/why-iran-should-get-the-bomb</vt:lpwstr>
      </vt:variant>
      <vt:variant>
        <vt:lpwstr/>
      </vt:variant>
      <vt:variant>
        <vt:i4>1441819</vt:i4>
      </vt:variant>
      <vt:variant>
        <vt:i4>195</vt:i4>
      </vt:variant>
      <vt:variant>
        <vt:i4>0</vt:i4>
      </vt:variant>
      <vt:variant>
        <vt:i4>5</vt:i4>
      </vt:variant>
      <vt:variant>
        <vt:lpwstr>http://fr.wikipedia.org/wiki/Universit%C3%A9_Columbia</vt:lpwstr>
      </vt:variant>
      <vt:variant>
        <vt:lpwstr/>
      </vt:variant>
      <vt:variant>
        <vt:i4>7929900</vt:i4>
      </vt:variant>
      <vt:variant>
        <vt:i4>192</vt:i4>
      </vt:variant>
      <vt:variant>
        <vt:i4>0</vt:i4>
      </vt:variant>
      <vt:variant>
        <vt:i4>5</vt:i4>
      </vt:variant>
      <vt:variant>
        <vt:lpwstr>http://fr.wikipedia.org/wiki/Universit%C3%A9_de_Californie_%C3%A0_Berkeley</vt:lpwstr>
      </vt:variant>
      <vt:variant>
        <vt:lpwstr/>
      </vt:variant>
      <vt:variant>
        <vt:i4>3211385</vt:i4>
      </vt:variant>
      <vt:variant>
        <vt:i4>189</vt:i4>
      </vt:variant>
      <vt:variant>
        <vt:i4>0</vt:i4>
      </vt:variant>
      <vt:variant>
        <vt:i4>5</vt:i4>
      </vt:variant>
      <vt:variant>
        <vt:lpwstr>http://www.law.georgetown.edu/academics/law-journals/gjil/recent/upload/zsx00313000973.PDF</vt:lpwstr>
      </vt:variant>
      <vt:variant>
        <vt:lpwstr/>
      </vt:variant>
      <vt:variant>
        <vt:i4>1572981</vt:i4>
      </vt:variant>
      <vt:variant>
        <vt:i4>186</vt:i4>
      </vt:variant>
      <vt:variant>
        <vt:i4>0</vt:i4>
      </vt:variant>
      <vt:variant>
        <vt:i4>5</vt:i4>
      </vt:variant>
      <vt:variant>
        <vt:lpwstr>http://www.cato.org/publications/commentary/failure-iranian-sanctions</vt:lpwstr>
      </vt:variant>
      <vt:variant>
        <vt:lpwstr/>
      </vt:variant>
      <vt:variant>
        <vt:i4>6684729</vt:i4>
      </vt:variant>
      <vt:variant>
        <vt:i4>183</vt:i4>
      </vt:variant>
      <vt:variant>
        <vt:i4>0</vt:i4>
      </vt:variant>
      <vt:variant>
        <vt:i4>5</vt:i4>
      </vt:variant>
      <vt:variant>
        <vt:lpwstr>http://www.fas.org/sgp/crs/mideast/RS20871.pdf</vt:lpwstr>
      </vt:variant>
      <vt:variant>
        <vt:lpwstr/>
      </vt:variant>
      <vt:variant>
        <vt:i4>720991</vt:i4>
      </vt:variant>
      <vt:variant>
        <vt:i4>180</vt:i4>
      </vt:variant>
      <vt:variant>
        <vt:i4>0</vt:i4>
      </vt:variant>
      <vt:variant>
        <vt:i4>5</vt:i4>
      </vt:variant>
      <vt:variant>
        <vt:lpwstr>http://www.merriam-webster.com/dictionary/policy?show=0&amp;t=1402599657</vt:lpwstr>
      </vt:variant>
      <vt:variant>
        <vt:lpwstr/>
      </vt:variant>
      <vt:variant>
        <vt:i4>1835133</vt:i4>
      </vt:variant>
      <vt:variant>
        <vt:i4>177</vt:i4>
      </vt:variant>
      <vt:variant>
        <vt:i4>0</vt:i4>
      </vt:variant>
      <vt:variant>
        <vt:i4>5</vt:i4>
      </vt:variant>
      <vt:variant>
        <vt:lpwstr>http://www.merriam-webster.com/dictionary/significant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Blue Book Stoa MidSeason</dc:title>
  <dc:creator>Vance TREFETHEN</dc:creator>
  <cp:lastModifiedBy>Chris Jeub</cp:lastModifiedBy>
  <cp:revision>57</cp:revision>
  <cp:lastPrinted>2014-07-05T10:25:00Z</cp:lastPrinted>
  <dcterms:created xsi:type="dcterms:W3CDTF">2016-03-05T13:34:00Z</dcterms:created>
  <dcterms:modified xsi:type="dcterms:W3CDTF">2020-01-30T10:31:00Z</dcterms:modified>
</cp:coreProperties>
</file>